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4FE" w:rsidRPr="00E85CD2" w:rsidRDefault="00EC6EAC" w:rsidP="000A04FE">
      <w:pPr>
        <w:autoSpaceDE w:val="0"/>
        <w:autoSpaceDN w:val="0"/>
        <w:adjustRightInd w:val="0"/>
        <w:rPr>
          <w:rFonts w:asciiTheme="minorHAnsi" w:hAnsiTheme="minorHAnsi" w:cstheme="minorHAnsi"/>
          <w:sz w:val="22"/>
          <w:szCs w:val="22"/>
        </w:rPr>
      </w:pPr>
      <w:bookmarkStart w:id="0" w:name="_GoBack"/>
      <w:bookmarkEnd w:id="0"/>
      <w:r>
        <w:rPr>
          <w:rFonts w:asciiTheme="minorHAnsi" w:hAnsiTheme="minorHAnsi" w:cstheme="minorHAnsi"/>
          <w:sz w:val="22"/>
          <w:szCs w:val="22"/>
        </w:rPr>
        <w:t>February 16</w:t>
      </w:r>
      <w:r w:rsidR="009D03C5">
        <w:rPr>
          <w:rFonts w:asciiTheme="minorHAnsi" w:hAnsiTheme="minorHAnsi" w:cstheme="minorHAnsi"/>
          <w:sz w:val="22"/>
          <w:szCs w:val="22"/>
        </w:rPr>
        <w:t>, 2015</w:t>
      </w:r>
    </w:p>
    <w:p w:rsidR="000A04FE" w:rsidRPr="00E85CD2" w:rsidRDefault="000A04FE" w:rsidP="000A04FE">
      <w:pPr>
        <w:autoSpaceDE w:val="0"/>
        <w:autoSpaceDN w:val="0"/>
        <w:adjustRightInd w:val="0"/>
        <w:rPr>
          <w:rFonts w:asciiTheme="minorHAnsi" w:hAnsiTheme="minorHAnsi" w:cstheme="minorHAnsi"/>
          <w:sz w:val="22"/>
          <w:szCs w:val="22"/>
        </w:rPr>
      </w:pPr>
    </w:p>
    <w:p w:rsidR="008266B4" w:rsidRDefault="00C95D16" w:rsidP="00D725CC">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Angela O’Neal</w:t>
      </w:r>
    </w:p>
    <w:p w:rsidR="00C95D16" w:rsidRDefault="00C95D16" w:rsidP="00D725CC">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Columbus Metropolitan Library</w:t>
      </w:r>
    </w:p>
    <w:p w:rsidR="00C95D16" w:rsidRDefault="00C95D16" w:rsidP="00D725CC">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Columbus, OH</w:t>
      </w:r>
    </w:p>
    <w:p w:rsidR="00C95D16" w:rsidRPr="00E85CD2" w:rsidRDefault="00C95D16" w:rsidP="00D725CC">
      <w:pPr>
        <w:autoSpaceDE w:val="0"/>
        <w:autoSpaceDN w:val="0"/>
        <w:adjustRightInd w:val="0"/>
        <w:rPr>
          <w:rFonts w:asciiTheme="minorHAnsi" w:hAnsiTheme="minorHAnsi" w:cstheme="minorHAnsi"/>
          <w:sz w:val="22"/>
          <w:szCs w:val="22"/>
        </w:rPr>
      </w:pPr>
    </w:p>
    <w:p w:rsidR="00E34E30" w:rsidRPr="00E85CD2" w:rsidRDefault="00E34E30" w:rsidP="00D725CC">
      <w:pPr>
        <w:autoSpaceDE w:val="0"/>
        <w:autoSpaceDN w:val="0"/>
        <w:adjustRightInd w:val="0"/>
        <w:rPr>
          <w:rFonts w:asciiTheme="minorHAnsi" w:hAnsiTheme="minorHAnsi" w:cstheme="minorHAnsi"/>
          <w:sz w:val="22"/>
          <w:szCs w:val="22"/>
        </w:rPr>
      </w:pPr>
      <w:r w:rsidRPr="00E85CD2">
        <w:rPr>
          <w:rFonts w:asciiTheme="minorHAnsi" w:hAnsiTheme="minorHAnsi" w:cstheme="minorHAnsi"/>
          <w:sz w:val="22"/>
          <w:szCs w:val="22"/>
        </w:rPr>
        <w:t xml:space="preserve">Dear </w:t>
      </w:r>
      <w:r w:rsidR="00C95D16">
        <w:rPr>
          <w:rFonts w:asciiTheme="minorHAnsi" w:hAnsiTheme="minorHAnsi" w:cstheme="minorHAnsi"/>
          <w:sz w:val="22"/>
          <w:szCs w:val="22"/>
        </w:rPr>
        <w:t>Angela</w:t>
      </w:r>
      <w:r w:rsidRPr="00E85CD2">
        <w:rPr>
          <w:rFonts w:asciiTheme="minorHAnsi" w:hAnsiTheme="minorHAnsi" w:cstheme="minorHAnsi"/>
          <w:sz w:val="22"/>
          <w:szCs w:val="22"/>
        </w:rPr>
        <w:t>,</w:t>
      </w:r>
    </w:p>
    <w:p w:rsidR="00E34E30" w:rsidRPr="00B85FF7" w:rsidRDefault="00E34E30" w:rsidP="00D725CC">
      <w:pPr>
        <w:autoSpaceDE w:val="0"/>
        <w:autoSpaceDN w:val="0"/>
        <w:adjustRightInd w:val="0"/>
        <w:rPr>
          <w:rFonts w:asciiTheme="minorHAnsi" w:hAnsiTheme="minorHAnsi" w:cstheme="minorHAnsi"/>
          <w:sz w:val="22"/>
          <w:szCs w:val="22"/>
        </w:rPr>
      </w:pPr>
    </w:p>
    <w:p w:rsidR="00C95D16" w:rsidRDefault="00E34E30" w:rsidP="00BF6DE7">
      <w:pPr>
        <w:rPr>
          <w:rFonts w:asciiTheme="minorHAnsi" w:hAnsiTheme="minorHAnsi" w:cstheme="minorHAnsi"/>
          <w:sz w:val="22"/>
          <w:szCs w:val="22"/>
        </w:rPr>
      </w:pPr>
      <w:r w:rsidRPr="00B85FF7">
        <w:rPr>
          <w:rFonts w:asciiTheme="minorHAnsi" w:hAnsiTheme="minorHAnsi" w:cstheme="minorHAnsi"/>
          <w:sz w:val="22"/>
          <w:szCs w:val="22"/>
        </w:rPr>
        <w:t>Please find enclosed a</w:t>
      </w:r>
      <w:r w:rsidR="00AD60F1">
        <w:rPr>
          <w:rFonts w:asciiTheme="minorHAnsi" w:hAnsiTheme="minorHAnsi" w:cstheme="minorHAnsi"/>
          <w:sz w:val="22"/>
          <w:szCs w:val="22"/>
        </w:rPr>
        <w:t xml:space="preserve"> </w:t>
      </w:r>
      <w:r w:rsidRPr="00B85FF7">
        <w:rPr>
          <w:rFonts w:asciiTheme="minorHAnsi" w:hAnsiTheme="minorHAnsi" w:cstheme="minorHAnsi"/>
          <w:sz w:val="22"/>
          <w:szCs w:val="22"/>
        </w:rPr>
        <w:t xml:space="preserve">proposal for the </w:t>
      </w:r>
      <w:r w:rsidR="00901536" w:rsidRPr="00B85FF7">
        <w:rPr>
          <w:rFonts w:asciiTheme="minorHAnsi" w:hAnsiTheme="minorHAnsi" w:cstheme="minorHAnsi"/>
          <w:sz w:val="22"/>
          <w:szCs w:val="22"/>
        </w:rPr>
        <w:t xml:space="preserve">consulting services in support of </w:t>
      </w:r>
      <w:r w:rsidR="00C95D16">
        <w:rPr>
          <w:rFonts w:asciiTheme="minorHAnsi" w:hAnsiTheme="minorHAnsi" w:cstheme="minorHAnsi"/>
          <w:sz w:val="22"/>
          <w:szCs w:val="22"/>
        </w:rPr>
        <w:t>the Ohio Digital Public Library for America (DPLA)</w:t>
      </w:r>
      <w:r w:rsidR="00FA534B">
        <w:rPr>
          <w:rFonts w:asciiTheme="minorHAnsi" w:hAnsiTheme="minorHAnsi" w:cstheme="minorHAnsi"/>
          <w:sz w:val="22"/>
          <w:szCs w:val="22"/>
        </w:rPr>
        <w:t xml:space="preserve"> in</w:t>
      </w:r>
      <w:r w:rsidR="00274501">
        <w:rPr>
          <w:rFonts w:asciiTheme="minorHAnsi" w:hAnsiTheme="minorHAnsi" w:cstheme="minorHAnsi"/>
          <w:sz w:val="22"/>
          <w:szCs w:val="22"/>
        </w:rPr>
        <w:t>i</w:t>
      </w:r>
      <w:r w:rsidR="008266B4">
        <w:rPr>
          <w:rFonts w:asciiTheme="minorHAnsi" w:hAnsiTheme="minorHAnsi" w:cstheme="minorHAnsi"/>
          <w:sz w:val="22"/>
          <w:szCs w:val="22"/>
        </w:rPr>
        <w:t>tiative</w:t>
      </w:r>
      <w:r w:rsidR="00286B66" w:rsidRPr="00B85FF7">
        <w:rPr>
          <w:rFonts w:asciiTheme="minorHAnsi" w:hAnsiTheme="minorHAnsi" w:cstheme="minorHAnsi"/>
          <w:sz w:val="22"/>
          <w:szCs w:val="22"/>
        </w:rPr>
        <w:t>.</w:t>
      </w:r>
      <w:r w:rsidRPr="00B85FF7">
        <w:rPr>
          <w:rFonts w:asciiTheme="minorHAnsi" w:hAnsiTheme="minorHAnsi" w:cstheme="minorHAnsi"/>
          <w:sz w:val="22"/>
          <w:szCs w:val="22"/>
        </w:rPr>
        <w:t xml:space="preserve">  Based on</w:t>
      </w:r>
      <w:r w:rsidR="00E3531E" w:rsidRPr="00B85FF7">
        <w:rPr>
          <w:rFonts w:asciiTheme="minorHAnsi" w:hAnsiTheme="minorHAnsi" w:cstheme="minorHAnsi"/>
          <w:sz w:val="22"/>
          <w:szCs w:val="22"/>
        </w:rPr>
        <w:t xml:space="preserve"> our </w:t>
      </w:r>
      <w:r w:rsidR="000A0D49" w:rsidRPr="00B85FF7">
        <w:rPr>
          <w:rFonts w:asciiTheme="minorHAnsi" w:hAnsiTheme="minorHAnsi" w:cstheme="minorHAnsi"/>
          <w:sz w:val="22"/>
          <w:szCs w:val="22"/>
        </w:rPr>
        <w:t>conversations</w:t>
      </w:r>
      <w:r w:rsidR="00D34087" w:rsidRPr="00B85FF7">
        <w:rPr>
          <w:rFonts w:asciiTheme="minorHAnsi" w:hAnsiTheme="minorHAnsi" w:cstheme="minorHAnsi"/>
          <w:sz w:val="22"/>
          <w:szCs w:val="22"/>
        </w:rPr>
        <w:t>,</w:t>
      </w:r>
      <w:r w:rsidR="00DF37D3" w:rsidRPr="00B85FF7">
        <w:rPr>
          <w:rFonts w:asciiTheme="minorHAnsi" w:hAnsiTheme="minorHAnsi" w:cstheme="minorHAnsi"/>
          <w:sz w:val="22"/>
          <w:szCs w:val="22"/>
        </w:rPr>
        <w:t xml:space="preserve"> </w:t>
      </w:r>
      <w:r w:rsidR="00901536" w:rsidRPr="00EC6EAC">
        <w:rPr>
          <w:rFonts w:asciiTheme="minorHAnsi" w:hAnsiTheme="minorHAnsi" w:cstheme="minorHAnsi"/>
          <w:sz w:val="22"/>
          <w:szCs w:val="22"/>
        </w:rPr>
        <w:t>The Bishoff G</w:t>
      </w:r>
      <w:r w:rsidR="000A0D49" w:rsidRPr="00EC6EAC">
        <w:rPr>
          <w:rFonts w:asciiTheme="minorHAnsi" w:hAnsiTheme="minorHAnsi" w:cstheme="minorHAnsi"/>
          <w:sz w:val="22"/>
          <w:szCs w:val="22"/>
        </w:rPr>
        <w:t>roup, LLC (TBG)</w:t>
      </w:r>
      <w:r w:rsidR="000A0D49" w:rsidRPr="00B85FF7">
        <w:rPr>
          <w:rFonts w:asciiTheme="minorHAnsi" w:hAnsiTheme="minorHAnsi" w:cstheme="minorHAnsi"/>
          <w:sz w:val="22"/>
          <w:szCs w:val="22"/>
        </w:rPr>
        <w:t xml:space="preserve"> </w:t>
      </w:r>
      <w:r w:rsidR="00901536" w:rsidRPr="00B85FF7">
        <w:rPr>
          <w:rFonts w:asciiTheme="minorHAnsi" w:hAnsiTheme="minorHAnsi" w:cstheme="minorHAnsi"/>
          <w:sz w:val="22"/>
          <w:szCs w:val="22"/>
        </w:rPr>
        <w:t>would</w:t>
      </w:r>
      <w:r w:rsidR="00DF37D3" w:rsidRPr="00B85FF7">
        <w:rPr>
          <w:rFonts w:asciiTheme="minorHAnsi" w:hAnsiTheme="minorHAnsi" w:cstheme="minorHAnsi"/>
          <w:sz w:val="22"/>
          <w:szCs w:val="22"/>
        </w:rPr>
        <w:t xml:space="preserve"> </w:t>
      </w:r>
      <w:r w:rsidR="00C95D16">
        <w:rPr>
          <w:rFonts w:asciiTheme="minorHAnsi" w:hAnsiTheme="minorHAnsi" w:cstheme="minorHAnsi"/>
          <w:sz w:val="22"/>
          <w:szCs w:val="22"/>
        </w:rPr>
        <w:t>serve as th</w:t>
      </w:r>
      <w:r w:rsidR="00EC6EAC">
        <w:rPr>
          <w:rFonts w:asciiTheme="minorHAnsi" w:hAnsiTheme="minorHAnsi" w:cstheme="minorHAnsi"/>
          <w:sz w:val="22"/>
          <w:szCs w:val="22"/>
        </w:rPr>
        <w:t>e project consultants on the</w:t>
      </w:r>
      <w:r w:rsidR="00C95D16">
        <w:rPr>
          <w:rFonts w:asciiTheme="minorHAnsi" w:hAnsiTheme="minorHAnsi" w:cstheme="minorHAnsi"/>
          <w:sz w:val="22"/>
          <w:szCs w:val="22"/>
        </w:rPr>
        <w:t xml:space="preserve"> grant submitted by the Columbus Metropolitan Library.  Under this planning grant, the Library in collaboration with representatives from </w:t>
      </w:r>
      <w:proofErr w:type="spellStart"/>
      <w:r w:rsidR="00C95D16">
        <w:rPr>
          <w:rFonts w:asciiTheme="minorHAnsi" w:hAnsiTheme="minorHAnsi" w:cstheme="minorHAnsi"/>
          <w:sz w:val="22"/>
          <w:szCs w:val="22"/>
        </w:rPr>
        <w:t>OhioLINK</w:t>
      </w:r>
      <w:proofErr w:type="spellEnd"/>
      <w:r w:rsidR="00C95D16">
        <w:rPr>
          <w:rFonts w:asciiTheme="minorHAnsi" w:hAnsiTheme="minorHAnsi" w:cstheme="minorHAnsi"/>
          <w:sz w:val="22"/>
          <w:szCs w:val="22"/>
        </w:rPr>
        <w:t>, Ohi</w:t>
      </w:r>
      <w:r w:rsidR="00EC6EAC">
        <w:rPr>
          <w:rFonts w:asciiTheme="minorHAnsi" w:hAnsiTheme="minorHAnsi" w:cstheme="minorHAnsi"/>
          <w:sz w:val="22"/>
          <w:szCs w:val="22"/>
        </w:rPr>
        <w:t>o History Center, OPLIN, and other organizations</w:t>
      </w:r>
      <w:r w:rsidR="00C95D16">
        <w:rPr>
          <w:rFonts w:asciiTheme="minorHAnsi" w:hAnsiTheme="minorHAnsi" w:cstheme="minorHAnsi"/>
          <w:sz w:val="22"/>
          <w:szCs w:val="22"/>
        </w:rPr>
        <w:t xml:space="preserve"> will be developing a tactical strategy for implementation of an Ohio DPLA service hub. </w:t>
      </w:r>
    </w:p>
    <w:p w:rsidR="00C95D16" w:rsidRDefault="00C95D16" w:rsidP="00BF6DE7">
      <w:pPr>
        <w:rPr>
          <w:rFonts w:asciiTheme="minorHAnsi" w:hAnsiTheme="minorHAnsi" w:cstheme="minorHAnsi"/>
          <w:sz w:val="22"/>
          <w:szCs w:val="22"/>
        </w:rPr>
      </w:pPr>
    </w:p>
    <w:p w:rsidR="00C95D16" w:rsidRDefault="00FA534B" w:rsidP="004C0C4B">
      <w:pPr>
        <w:rPr>
          <w:rFonts w:asciiTheme="minorHAnsi" w:hAnsiTheme="minorHAnsi" w:cstheme="minorHAnsi"/>
          <w:sz w:val="22"/>
          <w:szCs w:val="22"/>
        </w:rPr>
      </w:pPr>
      <w:r>
        <w:rPr>
          <w:rFonts w:asciiTheme="minorHAnsi" w:hAnsiTheme="minorHAnsi" w:cstheme="minorHAnsi"/>
          <w:sz w:val="22"/>
          <w:szCs w:val="22"/>
        </w:rPr>
        <w:t>Based on our conversation</w:t>
      </w:r>
      <w:r w:rsidR="00EC6EAC">
        <w:rPr>
          <w:rFonts w:asciiTheme="minorHAnsi" w:hAnsiTheme="minorHAnsi" w:cstheme="minorHAnsi"/>
          <w:sz w:val="22"/>
          <w:szCs w:val="22"/>
        </w:rPr>
        <w:t>,</w:t>
      </w:r>
      <w:r>
        <w:rPr>
          <w:rFonts w:asciiTheme="minorHAnsi" w:hAnsiTheme="minorHAnsi" w:cstheme="minorHAnsi"/>
          <w:sz w:val="22"/>
          <w:szCs w:val="22"/>
        </w:rPr>
        <w:t xml:space="preserve"> this project will be undertaken in multiple phases</w:t>
      </w:r>
      <w:r w:rsidR="00C95D16">
        <w:rPr>
          <w:rFonts w:asciiTheme="minorHAnsi" w:hAnsiTheme="minorHAnsi" w:cstheme="minorHAnsi"/>
          <w:sz w:val="22"/>
          <w:szCs w:val="22"/>
        </w:rPr>
        <w:t xml:space="preserve">.  The </w:t>
      </w:r>
      <w:r>
        <w:rPr>
          <w:rFonts w:asciiTheme="minorHAnsi" w:hAnsiTheme="minorHAnsi" w:cstheme="minorHAnsi"/>
          <w:sz w:val="22"/>
          <w:szCs w:val="22"/>
        </w:rPr>
        <w:t xml:space="preserve">initial phase </w:t>
      </w:r>
      <w:r w:rsidR="00C95D16">
        <w:rPr>
          <w:rFonts w:asciiTheme="minorHAnsi" w:hAnsiTheme="minorHAnsi" w:cstheme="minorHAnsi"/>
          <w:sz w:val="22"/>
          <w:szCs w:val="22"/>
        </w:rPr>
        <w:t>will focus on exploration of different models used by existing DPLA service hubs, including review of governance, legal agreements, and technology platforms.  To broaden the understanding of Ohio’s cultural heritage organizations of the DPLA program and Ohio strategies, a statewide symposium is proposed.  This day</w:t>
      </w:r>
      <w:r w:rsidR="00EC6EAC">
        <w:rPr>
          <w:rFonts w:asciiTheme="minorHAnsi" w:hAnsiTheme="minorHAnsi" w:cstheme="minorHAnsi"/>
          <w:sz w:val="22"/>
          <w:szCs w:val="22"/>
        </w:rPr>
        <w:t>-</w:t>
      </w:r>
      <w:r w:rsidR="00C95D16">
        <w:rPr>
          <w:rFonts w:asciiTheme="minorHAnsi" w:hAnsiTheme="minorHAnsi" w:cstheme="minorHAnsi"/>
          <w:sz w:val="22"/>
          <w:szCs w:val="22"/>
        </w:rPr>
        <w:t>lon</w:t>
      </w:r>
      <w:r w:rsidR="00AC2517">
        <w:rPr>
          <w:rFonts w:asciiTheme="minorHAnsi" w:hAnsiTheme="minorHAnsi" w:cstheme="minorHAnsi"/>
          <w:sz w:val="22"/>
          <w:szCs w:val="22"/>
        </w:rPr>
        <w:t xml:space="preserve">g symposium could introduce DPLA, different service models, </w:t>
      </w:r>
      <w:r w:rsidR="00EC6EAC">
        <w:rPr>
          <w:rFonts w:asciiTheme="minorHAnsi" w:hAnsiTheme="minorHAnsi" w:cstheme="minorHAnsi"/>
          <w:sz w:val="22"/>
          <w:szCs w:val="22"/>
        </w:rPr>
        <w:t>update participants on</w:t>
      </w:r>
      <w:r w:rsidR="00AC2517">
        <w:rPr>
          <w:rFonts w:asciiTheme="minorHAnsi" w:hAnsiTheme="minorHAnsi" w:cstheme="minorHAnsi"/>
          <w:sz w:val="22"/>
          <w:szCs w:val="22"/>
        </w:rPr>
        <w:t xml:space="preserve"> digital activities</w:t>
      </w:r>
      <w:r w:rsidR="00EC6EAC">
        <w:rPr>
          <w:rFonts w:asciiTheme="minorHAnsi" w:hAnsiTheme="minorHAnsi" w:cstheme="minorHAnsi"/>
          <w:sz w:val="22"/>
          <w:szCs w:val="22"/>
        </w:rPr>
        <w:t xml:space="preserve"> in Ohio</w:t>
      </w:r>
      <w:r w:rsidR="00AC2517">
        <w:rPr>
          <w:rFonts w:asciiTheme="minorHAnsi" w:hAnsiTheme="minorHAnsi" w:cstheme="minorHAnsi"/>
          <w:sz w:val="22"/>
          <w:szCs w:val="22"/>
        </w:rPr>
        <w:t>, and offer the participants the chance to discuss implementation strategies and issues.</w:t>
      </w:r>
    </w:p>
    <w:p w:rsidR="00C95D16" w:rsidRDefault="00C95D16" w:rsidP="004C0C4B">
      <w:pPr>
        <w:rPr>
          <w:rFonts w:asciiTheme="minorHAnsi" w:hAnsiTheme="minorHAnsi" w:cstheme="minorHAnsi"/>
          <w:sz w:val="22"/>
          <w:szCs w:val="22"/>
        </w:rPr>
      </w:pPr>
    </w:p>
    <w:p w:rsidR="00AC2517" w:rsidRDefault="00AC2517" w:rsidP="004C0C4B">
      <w:pPr>
        <w:rPr>
          <w:rFonts w:asciiTheme="minorHAnsi" w:hAnsiTheme="minorHAnsi" w:cstheme="minorHAnsi"/>
          <w:sz w:val="22"/>
          <w:szCs w:val="22"/>
        </w:rPr>
      </w:pPr>
      <w:r>
        <w:rPr>
          <w:rFonts w:asciiTheme="minorHAnsi" w:hAnsiTheme="minorHAnsi" w:cstheme="minorHAnsi"/>
          <w:sz w:val="22"/>
          <w:szCs w:val="22"/>
        </w:rPr>
        <w:t>A</w:t>
      </w:r>
      <w:r w:rsidR="00FA534B">
        <w:rPr>
          <w:rFonts w:asciiTheme="minorHAnsi" w:hAnsiTheme="minorHAnsi" w:cstheme="minorHAnsi"/>
          <w:sz w:val="22"/>
          <w:szCs w:val="22"/>
        </w:rPr>
        <w:t xml:space="preserve"> </w:t>
      </w:r>
      <w:r w:rsidR="00C95D16">
        <w:rPr>
          <w:rFonts w:asciiTheme="minorHAnsi" w:hAnsiTheme="minorHAnsi" w:cstheme="minorHAnsi"/>
          <w:sz w:val="22"/>
          <w:szCs w:val="22"/>
        </w:rPr>
        <w:t xml:space="preserve">brief </w:t>
      </w:r>
      <w:r w:rsidR="00FA534B">
        <w:rPr>
          <w:rFonts w:asciiTheme="minorHAnsi" w:hAnsiTheme="minorHAnsi" w:cstheme="minorHAnsi"/>
          <w:sz w:val="22"/>
          <w:szCs w:val="22"/>
        </w:rPr>
        <w:t xml:space="preserve">survey of </w:t>
      </w:r>
      <w:r w:rsidR="00C95D16">
        <w:rPr>
          <w:rFonts w:asciiTheme="minorHAnsi" w:hAnsiTheme="minorHAnsi" w:cstheme="minorHAnsi"/>
          <w:sz w:val="22"/>
          <w:szCs w:val="22"/>
        </w:rPr>
        <w:t>Ohio</w:t>
      </w:r>
      <w:r w:rsidR="00FA534B">
        <w:rPr>
          <w:rFonts w:asciiTheme="minorHAnsi" w:hAnsiTheme="minorHAnsi" w:cstheme="minorHAnsi"/>
          <w:sz w:val="22"/>
          <w:szCs w:val="22"/>
        </w:rPr>
        <w:t xml:space="preserve"> libraries and cultural heritage organizations </w:t>
      </w:r>
      <w:r>
        <w:rPr>
          <w:rFonts w:asciiTheme="minorHAnsi" w:hAnsiTheme="minorHAnsi" w:cstheme="minorHAnsi"/>
          <w:sz w:val="22"/>
          <w:szCs w:val="22"/>
        </w:rPr>
        <w:t xml:space="preserve">will be conducted </w:t>
      </w:r>
      <w:r w:rsidR="00C95D16">
        <w:rPr>
          <w:rFonts w:asciiTheme="minorHAnsi" w:hAnsiTheme="minorHAnsi" w:cstheme="minorHAnsi"/>
          <w:sz w:val="22"/>
          <w:szCs w:val="22"/>
        </w:rPr>
        <w:t>to assess the current level of digitization activities, including standards used for metadata creation</w:t>
      </w:r>
      <w:r w:rsidR="00EC6EAC">
        <w:rPr>
          <w:rFonts w:asciiTheme="minorHAnsi" w:hAnsiTheme="minorHAnsi" w:cstheme="minorHAnsi"/>
          <w:sz w:val="22"/>
          <w:szCs w:val="22"/>
        </w:rPr>
        <w:t>,</w:t>
      </w:r>
      <w:r w:rsidR="00C95D16">
        <w:rPr>
          <w:rFonts w:asciiTheme="minorHAnsi" w:hAnsiTheme="minorHAnsi" w:cstheme="minorHAnsi"/>
          <w:sz w:val="22"/>
          <w:szCs w:val="22"/>
        </w:rPr>
        <w:t xml:space="preserve"> and harvesting capabilities. </w:t>
      </w:r>
      <w:r>
        <w:rPr>
          <w:rFonts w:asciiTheme="minorHAnsi" w:hAnsiTheme="minorHAnsi" w:cstheme="minorHAnsi"/>
          <w:sz w:val="22"/>
          <w:szCs w:val="22"/>
        </w:rPr>
        <w:t xml:space="preserve"> The results of this survey will be used to inform those who would serve as aggregators of the metadata content.  Additionally it will identify the level of usage of national standards and best practices.  Key to success will be the development of best practices for sharable metadata.  We propose to work with a small working group to develop a set of best practices for the project.</w:t>
      </w:r>
    </w:p>
    <w:p w:rsidR="00AC2517" w:rsidRDefault="00AC2517" w:rsidP="004C0C4B">
      <w:pPr>
        <w:rPr>
          <w:rFonts w:asciiTheme="minorHAnsi" w:hAnsiTheme="minorHAnsi" w:cstheme="minorHAnsi"/>
          <w:sz w:val="22"/>
          <w:szCs w:val="22"/>
        </w:rPr>
      </w:pPr>
    </w:p>
    <w:p w:rsidR="00AC2517" w:rsidRDefault="00AC2517" w:rsidP="004C0C4B">
      <w:pPr>
        <w:rPr>
          <w:rFonts w:asciiTheme="minorHAnsi" w:hAnsiTheme="minorHAnsi" w:cstheme="minorHAnsi"/>
          <w:sz w:val="22"/>
          <w:szCs w:val="22"/>
        </w:rPr>
      </w:pPr>
      <w:r>
        <w:rPr>
          <w:rFonts w:asciiTheme="minorHAnsi" w:hAnsiTheme="minorHAnsi" w:cstheme="minorHAnsi"/>
          <w:sz w:val="22"/>
          <w:szCs w:val="22"/>
        </w:rPr>
        <w:t xml:space="preserve">Finally we propose to work with the leadership team on development of </w:t>
      </w:r>
      <w:r w:rsidR="00EC6EAC">
        <w:rPr>
          <w:rFonts w:asciiTheme="minorHAnsi" w:hAnsiTheme="minorHAnsi" w:cstheme="minorHAnsi"/>
          <w:sz w:val="22"/>
          <w:szCs w:val="22"/>
        </w:rPr>
        <w:t xml:space="preserve">a strategy for the </w:t>
      </w:r>
      <w:r>
        <w:rPr>
          <w:rFonts w:asciiTheme="minorHAnsi" w:hAnsiTheme="minorHAnsi" w:cstheme="minorHAnsi"/>
          <w:sz w:val="22"/>
          <w:szCs w:val="22"/>
        </w:rPr>
        <w:t>DPLA application</w:t>
      </w:r>
      <w:r w:rsidR="00EC6EAC">
        <w:rPr>
          <w:rFonts w:asciiTheme="minorHAnsi" w:hAnsiTheme="minorHAnsi" w:cstheme="minorHAnsi"/>
          <w:sz w:val="22"/>
          <w:szCs w:val="22"/>
        </w:rPr>
        <w:t>, including exploring legal agreement models, technical strategies, sustainability models, and developing next step strategies that can be used in the grant report.</w:t>
      </w:r>
    </w:p>
    <w:p w:rsidR="00AC2517" w:rsidRDefault="00AC2517" w:rsidP="004C0C4B">
      <w:pPr>
        <w:rPr>
          <w:rFonts w:asciiTheme="minorHAnsi" w:hAnsiTheme="minorHAnsi" w:cstheme="minorHAnsi"/>
          <w:sz w:val="22"/>
          <w:szCs w:val="22"/>
        </w:rPr>
      </w:pPr>
    </w:p>
    <w:p w:rsidR="008266B4" w:rsidRDefault="00901536" w:rsidP="004C0C4B">
      <w:pPr>
        <w:rPr>
          <w:rFonts w:asciiTheme="minorHAnsi" w:hAnsiTheme="minorHAnsi" w:cstheme="minorHAnsi"/>
          <w:sz w:val="22"/>
          <w:szCs w:val="22"/>
        </w:rPr>
      </w:pPr>
      <w:r w:rsidRPr="00B85FF7">
        <w:rPr>
          <w:rFonts w:asciiTheme="minorHAnsi" w:hAnsiTheme="minorHAnsi" w:cstheme="minorHAnsi"/>
          <w:sz w:val="22"/>
          <w:szCs w:val="22"/>
        </w:rPr>
        <w:t>To assure the success of the project, w</w:t>
      </w:r>
      <w:r w:rsidR="00286B66" w:rsidRPr="00B85FF7">
        <w:rPr>
          <w:rFonts w:asciiTheme="minorHAnsi" w:hAnsiTheme="minorHAnsi" w:cstheme="minorHAnsi"/>
          <w:sz w:val="22"/>
          <w:szCs w:val="22"/>
        </w:rPr>
        <w:t xml:space="preserve">e </w:t>
      </w:r>
      <w:r w:rsidRPr="00B85FF7">
        <w:rPr>
          <w:rFonts w:asciiTheme="minorHAnsi" w:hAnsiTheme="minorHAnsi" w:cstheme="minorHAnsi"/>
          <w:sz w:val="22"/>
          <w:szCs w:val="22"/>
        </w:rPr>
        <w:t xml:space="preserve">propose kicking off the project </w:t>
      </w:r>
      <w:r w:rsidR="00286B66" w:rsidRPr="00B85FF7">
        <w:rPr>
          <w:rFonts w:asciiTheme="minorHAnsi" w:hAnsiTheme="minorHAnsi" w:cstheme="minorHAnsi"/>
          <w:sz w:val="22"/>
          <w:szCs w:val="22"/>
        </w:rPr>
        <w:t>with a</w:t>
      </w:r>
      <w:r w:rsidR="003D18BB">
        <w:rPr>
          <w:rFonts w:asciiTheme="minorHAnsi" w:hAnsiTheme="minorHAnsi" w:cstheme="minorHAnsi"/>
          <w:sz w:val="22"/>
          <w:szCs w:val="22"/>
        </w:rPr>
        <w:t>n in person</w:t>
      </w:r>
      <w:r w:rsidR="00286B66" w:rsidRPr="00B85FF7">
        <w:rPr>
          <w:rFonts w:asciiTheme="minorHAnsi" w:hAnsiTheme="minorHAnsi" w:cstheme="minorHAnsi"/>
          <w:sz w:val="22"/>
          <w:szCs w:val="22"/>
        </w:rPr>
        <w:t xml:space="preserve"> Smart Start meeting, which will review project goals and desired outcomes, review </w:t>
      </w:r>
      <w:r w:rsidR="00AC43FA" w:rsidRPr="00B85FF7">
        <w:rPr>
          <w:rFonts w:asciiTheme="minorHAnsi" w:hAnsiTheme="minorHAnsi" w:cstheme="minorHAnsi"/>
          <w:sz w:val="22"/>
          <w:szCs w:val="22"/>
        </w:rPr>
        <w:t>available documentation, confirm roles and responsibilities of all parties, and</w:t>
      </w:r>
      <w:r w:rsidR="00286B66" w:rsidRPr="00B85FF7">
        <w:rPr>
          <w:rFonts w:asciiTheme="minorHAnsi" w:hAnsiTheme="minorHAnsi" w:cstheme="minorHAnsi"/>
          <w:sz w:val="22"/>
          <w:szCs w:val="22"/>
        </w:rPr>
        <w:t xml:space="preserve"> </w:t>
      </w:r>
      <w:r w:rsidR="00AC43FA" w:rsidRPr="00B85FF7">
        <w:rPr>
          <w:rFonts w:asciiTheme="minorHAnsi" w:hAnsiTheme="minorHAnsi" w:cstheme="minorHAnsi"/>
          <w:sz w:val="22"/>
          <w:szCs w:val="22"/>
        </w:rPr>
        <w:t xml:space="preserve">review and </w:t>
      </w:r>
      <w:r w:rsidR="00286B66" w:rsidRPr="00B85FF7">
        <w:rPr>
          <w:rFonts w:asciiTheme="minorHAnsi" w:hAnsiTheme="minorHAnsi" w:cstheme="minorHAnsi"/>
          <w:sz w:val="22"/>
          <w:szCs w:val="22"/>
        </w:rPr>
        <w:t xml:space="preserve">finalize </w:t>
      </w:r>
      <w:r w:rsidR="00AC43FA" w:rsidRPr="00B85FF7">
        <w:rPr>
          <w:rFonts w:asciiTheme="minorHAnsi" w:hAnsiTheme="minorHAnsi" w:cstheme="minorHAnsi"/>
          <w:sz w:val="22"/>
          <w:szCs w:val="22"/>
        </w:rPr>
        <w:t xml:space="preserve">logistics for </w:t>
      </w:r>
      <w:r w:rsidR="009A6606">
        <w:rPr>
          <w:rFonts w:asciiTheme="minorHAnsi" w:hAnsiTheme="minorHAnsi" w:cstheme="minorHAnsi"/>
          <w:sz w:val="22"/>
          <w:szCs w:val="22"/>
        </w:rPr>
        <w:t>project.</w:t>
      </w:r>
      <w:r w:rsidR="00AC43FA" w:rsidRPr="00B85FF7">
        <w:rPr>
          <w:rFonts w:asciiTheme="minorHAnsi" w:hAnsiTheme="minorHAnsi" w:cstheme="minorHAnsi"/>
          <w:sz w:val="22"/>
          <w:szCs w:val="22"/>
        </w:rPr>
        <w:t xml:space="preserve">  It is recommended that this session involve the </w:t>
      </w:r>
      <w:r w:rsidR="00FA534B">
        <w:rPr>
          <w:rFonts w:asciiTheme="minorHAnsi" w:hAnsiTheme="minorHAnsi" w:cstheme="minorHAnsi"/>
          <w:sz w:val="22"/>
          <w:szCs w:val="22"/>
        </w:rPr>
        <w:t xml:space="preserve">project </w:t>
      </w:r>
      <w:r w:rsidR="00AC43FA" w:rsidRPr="00B85FF7">
        <w:rPr>
          <w:rFonts w:asciiTheme="minorHAnsi" w:hAnsiTheme="minorHAnsi" w:cstheme="minorHAnsi"/>
          <w:sz w:val="22"/>
          <w:szCs w:val="22"/>
        </w:rPr>
        <w:t>leadership</w:t>
      </w:r>
      <w:r w:rsidR="00BF6DE7">
        <w:rPr>
          <w:rFonts w:asciiTheme="minorHAnsi" w:hAnsiTheme="minorHAnsi" w:cstheme="minorHAnsi"/>
          <w:sz w:val="22"/>
          <w:szCs w:val="22"/>
        </w:rPr>
        <w:t>.</w:t>
      </w:r>
      <w:r w:rsidR="009A6606">
        <w:rPr>
          <w:rFonts w:asciiTheme="minorHAnsi" w:hAnsiTheme="minorHAnsi" w:cstheme="minorHAnsi"/>
          <w:sz w:val="22"/>
          <w:szCs w:val="22"/>
        </w:rPr>
        <w:t xml:space="preserve">  </w:t>
      </w:r>
      <w:r w:rsidR="00FA534B">
        <w:rPr>
          <w:rFonts w:asciiTheme="minorHAnsi" w:hAnsiTheme="minorHAnsi" w:cstheme="minorHAnsi"/>
          <w:sz w:val="22"/>
          <w:szCs w:val="22"/>
        </w:rPr>
        <w:t>T</w:t>
      </w:r>
      <w:r w:rsidR="008266B4">
        <w:rPr>
          <w:rFonts w:asciiTheme="minorHAnsi" w:hAnsiTheme="minorHAnsi" w:cstheme="minorHAnsi"/>
          <w:sz w:val="22"/>
          <w:szCs w:val="22"/>
        </w:rPr>
        <w:t xml:space="preserve">his </w:t>
      </w:r>
      <w:r w:rsidR="00AC2517">
        <w:rPr>
          <w:rFonts w:asciiTheme="minorHAnsi" w:hAnsiTheme="minorHAnsi" w:cstheme="minorHAnsi"/>
          <w:sz w:val="22"/>
          <w:szCs w:val="22"/>
        </w:rPr>
        <w:t xml:space="preserve">session </w:t>
      </w:r>
      <w:r w:rsidR="003D18BB">
        <w:rPr>
          <w:rFonts w:asciiTheme="minorHAnsi" w:hAnsiTheme="minorHAnsi" w:cstheme="minorHAnsi"/>
          <w:sz w:val="22"/>
          <w:szCs w:val="22"/>
        </w:rPr>
        <w:t xml:space="preserve">will be combined with </w:t>
      </w:r>
      <w:r w:rsidR="00AC2517">
        <w:rPr>
          <w:rFonts w:asciiTheme="minorHAnsi" w:hAnsiTheme="minorHAnsi" w:cstheme="minorHAnsi"/>
          <w:sz w:val="22"/>
          <w:szCs w:val="22"/>
        </w:rPr>
        <w:t>the initial planning meeting where we’ll review the different DPLA service hub models</w:t>
      </w:r>
      <w:r w:rsidR="008266B4">
        <w:rPr>
          <w:rFonts w:asciiTheme="minorHAnsi" w:hAnsiTheme="minorHAnsi" w:cstheme="minorHAnsi"/>
          <w:sz w:val="22"/>
          <w:szCs w:val="22"/>
        </w:rPr>
        <w:t xml:space="preserve">.  </w:t>
      </w:r>
    </w:p>
    <w:p w:rsidR="004C0C4B" w:rsidRPr="00B85FF7" w:rsidRDefault="004C0C4B" w:rsidP="00D725CC">
      <w:pPr>
        <w:rPr>
          <w:rFonts w:asciiTheme="minorHAnsi" w:hAnsiTheme="minorHAnsi" w:cstheme="minorHAnsi"/>
          <w:sz w:val="22"/>
          <w:szCs w:val="22"/>
        </w:rPr>
      </w:pPr>
    </w:p>
    <w:p w:rsidR="00712206" w:rsidRDefault="00E34E30" w:rsidP="00D725CC">
      <w:pPr>
        <w:rPr>
          <w:rFonts w:asciiTheme="minorHAnsi" w:hAnsiTheme="minorHAnsi" w:cstheme="minorHAnsi"/>
          <w:sz w:val="22"/>
          <w:szCs w:val="22"/>
        </w:rPr>
      </w:pPr>
      <w:r w:rsidRPr="00B85FF7">
        <w:rPr>
          <w:rFonts w:asciiTheme="minorHAnsi" w:hAnsiTheme="minorHAnsi" w:cstheme="minorHAnsi"/>
          <w:sz w:val="22"/>
          <w:szCs w:val="22"/>
        </w:rPr>
        <w:t>Liz Bishoff,</w:t>
      </w:r>
      <w:r w:rsidR="00C1541D">
        <w:rPr>
          <w:rFonts w:asciiTheme="minorHAnsi" w:hAnsiTheme="minorHAnsi" w:cstheme="minorHAnsi"/>
          <w:sz w:val="22"/>
          <w:szCs w:val="22"/>
        </w:rPr>
        <w:t xml:space="preserve"> </w:t>
      </w:r>
      <w:r w:rsidRPr="00B85FF7">
        <w:rPr>
          <w:rFonts w:asciiTheme="minorHAnsi" w:hAnsiTheme="minorHAnsi" w:cstheme="minorHAnsi"/>
          <w:sz w:val="22"/>
          <w:szCs w:val="22"/>
        </w:rPr>
        <w:t>The Bishoff Group</w:t>
      </w:r>
      <w:r w:rsidR="00C1541D">
        <w:rPr>
          <w:rFonts w:asciiTheme="minorHAnsi" w:hAnsiTheme="minorHAnsi" w:cstheme="minorHAnsi"/>
          <w:sz w:val="22"/>
          <w:szCs w:val="22"/>
        </w:rPr>
        <w:t>,</w:t>
      </w:r>
      <w:r w:rsidR="009A6606">
        <w:rPr>
          <w:rFonts w:asciiTheme="minorHAnsi" w:hAnsiTheme="minorHAnsi" w:cstheme="minorHAnsi"/>
          <w:sz w:val="22"/>
          <w:szCs w:val="22"/>
        </w:rPr>
        <w:t xml:space="preserve"> </w:t>
      </w:r>
      <w:r w:rsidR="00A936B7">
        <w:rPr>
          <w:rFonts w:asciiTheme="minorHAnsi" w:hAnsiTheme="minorHAnsi" w:cstheme="minorHAnsi"/>
          <w:sz w:val="22"/>
          <w:szCs w:val="22"/>
        </w:rPr>
        <w:t>and Tom Clareson, LYRASIS</w:t>
      </w:r>
      <w:r w:rsidR="00EC6EAC">
        <w:rPr>
          <w:rFonts w:asciiTheme="minorHAnsi" w:hAnsiTheme="minorHAnsi" w:cstheme="minorHAnsi"/>
          <w:sz w:val="22"/>
          <w:szCs w:val="22"/>
        </w:rPr>
        <w:t>,</w:t>
      </w:r>
      <w:r w:rsidR="00A936B7">
        <w:rPr>
          <w:rFonts w:asciiTheme="minorHAnsi" w:hAnsiTheme="minorHAnsi" w:cstheme="minorHAnsi"/>
          <w:sz w:val="22"/>
          <w:szCs w:val="22"/>
        </w:rPr>
        <w:t xml:space="preserve"> </w:t>
      </w:r>
      <w:r w:rsidRPr="00B85FF7">
        <w:rPr>
          <w:rFonts w:asciiTheme="minorHAnsi" w:hAnsiTheme="minorHAnsi" w:cstheme="minorHAnsi"/>
          <w:sz w:val="22"/>
          <w:szCs w:val="22"/>
        </w:rPr>
        <w:t>w</w:t>
      </w:r>
      <w:r w:rsidR="003C3132" w:rsidRPr="00B85FF7">
        <w:rPr>
          <w:rFonts w:asciiTheme="minorHAnsi" w:hAnsiTheme="minorHAnsi" w:cstheme="minorHAnsi"/>
          <w:sz w:val="22"/>
          <w:szCs w:val="22"/>
        </w:rPr>
        <w:t>ill</w:t>
      </w:r>
      <w:r w:rsidR="0027129D" w:rsidRPr="00B85FF7">
        <w:rPr>
          <w:rFonts w:asciiTheme="minorHAnsi" w:hAnsiTheme="minorHAnsi" w:cstheme="minorHAnsi"/>
          <w:sz w:val="22"/>
          <w:szCs w:val="22"/>
        </w:rPr>
        <w:t xml:space="preserve"> serve as </w:t>
      </w:r>
      <w:r w:rsidR="00AC43FA" w:rsidRPr="00B85FF7">
        <w:rPr>
          <w:rFonts w:asciiTheme="minorHAnsi" w:hAnsiTheme="minorHAnsi" w:cstheme="minorHAnsi"/>
          <w:sz w:val="22"/>
          <w:szCs w:val="22"/>
        </w:rPr>
        <w:t xml:space="preserve">the </w:t>
      </w:r>
      <w:r w:rsidR="00A936B7">
        <w:rPr>
          <w:rFonts w:asciiTheme="minorHAnsi" w:hAnsiTheme="minorHAnsi" w:cstheme="minorHAnsi"/>
          <w:sz w:val="22"/>
          <w:szCs w:val="22"/>
        </w:rPr>
        <w:t xml:space="preserve">project </w:t>
      </w:r>
      <w:r w:rsidR="0027129D" w:rsidRPr="00B85FF7">
        <w:rPr>
          <w:rFonts w:asciiTheme="minorHAnsi" w:hAnsiTheme="minorHAnsi" w:cstheme="minorHAnsi"/>
          <w:sz w:val="22"/>
          <w:szCs w:val="22"/>
        </w:rPr>
        <w:t>consultant</w:t>
      </w:r>
      <w:r w:rsidR="00A936B7">
        <w:rPr>
          <w:rFonts w:asciiTheme="minorHAnsi" w:hAnsiTheme="minorHAnsi" w:cstheme="minorHAnsi"/>
          <w:sz w:val="22"/>
          <w:szCs w:val="22"/>
        </w:rPr>
        <w:t>s</w:t>
      </w:r>
      <w:r w:rsidR="0027129D" w:rsidRPr="00B85FF7">
        <w:rPr>
          <w:rFonts w:asciiTheme="minorHAnsi" w:hAnsiTheme="minorHAnsi" w:cstheme="minorHAnsi"/>
          <w:sz w:val="22"/>
          <w:szCs w:val="22"/>
        </w:rPr>
        <w:t>.</w:t>
      </w:r>
      <w:r w:rsidRPr="00B85FF7">
        <w:rPr>
          <w:rFonts w:asciiTheme="minorHAnsi" w:hAnsiTheme="minorHAnsi" w:cstheme="minorHAnsi"/>
          <w:sz w:val="22"/>
          <w:szCs w:val="22"/>
        </w:rPr>
        <w:t xml:space="preserve">  </w:t>
      </w:r>
    </w:p>
    <w:p w:rsidR="00712206" w:rsidRDefault="00712206" w:rsidP="00D725CC">
      <w:pPr>
        <w:rPr>
          <w:rFonts w:asciiTheme="minorHAnsi" w:hAnsiTheme="minorHAnsi" w:cstheme="minorHAnsi"/>
          <w:sz w:val="22"/>
          <w:szCs w:val="22"/>
        </w:rPr>
      </w:pPr>
    </w:p>
    <w:p w:rsidR="00D02BBC" w:rsidRPr="00B85FF7" w:rsidRDefault="00E34E30" w:rsidP="00D725CC">
      <w:pPr>
        <w:rPr>
          <w:rFonts w:asciiTheme="minorHAnsi" w:hAnsiTheme="minorHAnsi" w:cstheme="minorHAnsi"/>
          <w:sz w:val="22"/>
          <w:szCs w:val="22"/>
        </w:rPr>
      </w:pPr>
      <w:r w:rsidRPr="00B85FF7">
        <w:rPr>
          <w:rFonts w:asciiTheme="minorHAnsi" w:hAnsiTheme="minorHAnsi" w:cstheme="minorHAnsi"/>
          <w:sz w:val="22"/>
          <w:szCs w:val="22"/>
        </w:rPr>
        <w:t xml:space="preserve">The </w:t>
      </w:r>
      <w:r w:rsidR="004D60D9">
        <w:rPr>
          <w:rFonts w:asciiTheme="minorHAnsi" w:hAnsiTheme="minorHAnsi" w:cstheme="minorHAnsi"/>
          <w:sz w:val="22"/>
          <w:szCs w:val="22"/>
        </w:rPr>
        <w:t xml:space="preserve">project has a </w:t>
      </w:r>
      <w:r w:rsidRPr="00B85FF7">
        <w:rPr>
          <w:rFonts w:asciiTheme="minorHAnsi" w:hAnsiTheme="minorHAnsi" w:cstheme="minorHAnsi"/>
          <w:sz w:val="22"/>
          <w:szCs w:val="22"/>
        </w:rPr>
        <w:t>total</w:t>
      </w:r>
      <w:r w:rsidR="004D60D9">
        <w:rPr>
          <w:rFonts w:asciiTheme="minorHAnsi" w:hAnsiTheme="minorHAnsi" w:cstheme="minorHAnsi"/>
          <w:sz w:val="22"/>
          <w:szCs w:val="22"/>
        </w:rPr>
        <w:t xml:space="preserve"> of</w:t>
      </w:r>
      <w:r w:rsidRPr="00B85FF7">
        <w:rPr>
          <w:rFonts w:asciiTheme="minorHAnsi" w:hAnsiTheme="minorHAnsi" w:cstheme="minorHAnsi"/>
          <w:sz w:val="22"/>
          <w:szCs w:val="22"/>
        </w:rPr>
        <w:t xml:space="preserve"> </w:t>
      </w:r>
      <w:r w:rsidR="00F0607A">
        <w:rPr>
          <w:rFonts w:asciiTheme="minorHAnsi" w:hAnsiTheme="minorHAnsi" w:cstheme="minorHAnsi"/>
          <w:sz w:val="22"/>
          <w:szCs w:val="22"/>
        </w:rPr>
        <w:t>31</w:t>
      </w:r>
      <w:r w:rsidRPr="00B85FF7">
        <w:rPr>
          <w:rFonts w:asciiTheme="minorHAnsi" w:hAnsiTheme="minorHAnsi" w:cstheme="minorHAnsi"/>
          <w:sz w:val="22"/>
          <w:szCs w:val="22"/>
        </w:rPr>
        <w:t xml:space="preserve"> days consult</w:t>
      </w:r>
      <w:r w:rsidR="004D60D9">
        <w:rPr>
          <w:rFonts w:asciiTheme="minorHAnsi" w:hAnsiTheme="minorHAnsi" w:cstheme="minorHAnsi"/>
          <w:sz w:val="22"/>
          <w:szCs w:val="22"/>
        </w:rPr>
        <w:t>ing services</w:t>
      </w:r>
      <w:r w:rsidRPr="00B85FF7">
        <w:rPr>
          <w:rFonts w:asciiTheme="minorHAnsi" w:hAnsiTheme="minorHAnsi" w:cstheme="minorHAnsi"/>
          <w:sz w:val="22"/>
          <w:szCs w:val="22"/>
        </w:rPr>
        <w:t>.</w:t>
      </w:r>
      <w:r w:rsidR="002E35A8" w:rsidRPr="00B85FF7">
        <w:rPr>
          <w:rFonts w:asciiTheme="minorHAnsi" w:hAnsiTheme="minorHAnsi" w:cstheme="minorHAnsi"/>
          <w:sz w:val="22"/>
          <w:szCs w:val="22"/>
        </w:rPr>
        <w:t xml:space="preserve">  The t</w:t>
      </w:r>
      <w:r w:rsidR="00D222DC" w:rsidRPr="00B85FF7">
        <w:rPr>
          <w:rFonts w:asciiTheme="minorHAnsi" w:hAnsiTheme="minorHAnsi" w:cstheme="minorHAnsi"/>
          <w:sz w:val="22"/>
          <w:szCs w:val="22"/>
        </w:rPr>
        <w:t>otal cost for this work is $</w:t>
      </w:r>
      <w:r w:rsidR="00F0607A">
        <w:rPr>
          <w:rFonts w:asciiTheme="minorHAnsi" w:hAnsiTheme="minorHAnsi" w:cstheme="minorHAnsi"/>
          <w:sz w:val="22"/>
          <w:szCs w:val="22"/>
        </w:rPr>
        <w:t>37,2</w:t>
      </w:r>
      <w:r w:rsidR="00712206">
        <w:rPr>
          <w:rFonts w:asciiTheme="minorHAnsi" w:hAnsiTheme="minorHAnsi" w:cstheme="minorHAnsi"/>
          <w:sz w:val="22"/>
          <w:szCs w:val="22"/>
        </w:rPr>
        <w:t>00</w:t>
      </w:r>
      <w:r w:rsidR="009A6606">
        <w:rPr>
          <w:rFonts w:asciiTheme="minorHAnsi" w:hAnsiTheme="minorHAnsi" w:cstheme="minorHAnsi"/>
          <w:sz w:val="22"/>
          <w:szCs w:val="22"/>
        </w:rPr>
        <w:t xml:space="preserve"> </w:t>
      </w:r>
      <w:r w:rsidR="00D222DC" w:rsidRPr="00B85FF7">
        <w:rPr>
          <w:rFonts w:asciiTheme="minorHAnsi" w:hAnsiTheme="minorHAnsi" w:cstheme="minorHAnsi"/>
          <w:sz w:val="22"/>
          <w:szCs w:val="22"/>
        </w:rPr>
        <w:t>plus travel expenses</w:t>
      </w:r>
      <w:r w:rsidR="00F0607A">
        <w:rPr>
          <w:rFonts w:asciiTheme="minorHAnsi" w:hAnsiTheme="minorHAnsi" w:cstheme="minorHAnsi"/>
          <w:sz w:val="22"/>
          <w:szCs w:val="22"/>
        </w:rPr>
        <w:t xml:space="preserve"> of approximately $2,535</w:t>
      </w:r>
      <w:r w:rsidR="002E35A8" w:rsidRPr="00B85FF7">
        <w:rPr>
          <w:rFonts w:asciiTheme="minorHAnsi" w:hAnsiTheme="minorHAnsi" w:cstheme="minorHAnsi"/>
          <w:sz w:val="22"/>
          <w:szCs w:val="22"/>
        </w:rPr>
        <w:t>.</w:t>
      </w:r>
      <w:r w:rsidRPr="00B85FF7">
        <w:rPr>
          <w:rFonts w:asciiTheme="minorHAnsi" w:hAnsiTheme="minorHAnsi" w:cstheme="minorHAnsi"/>
          <w:sz w:val="22"/>
          <w:szCs w:val="22"/>
        </w:rPr>
        <w:t xml:space="preserve"> </w:t>
      </w:r>
      <w:r w:rsidR="00D02BBC" w:rsidRPr="00B85FF7">
        <w:rPr>
          <w:rFonts w:asciiTheme="minorHAnsi" w:hAnsiTheme="minorHAnsi" w:cstheme="minorHAnsi"/>
          <w:sz w:val="22"/>
          <w:szCs w:val="22"/>
        </w:rPr>
        <w:t>Should you require any revisions or modifications to this proposal, please let us know.</w:t>
      </w:r>
    </w:p>
    <w:p w:rsidR="00E34E30" w:rsidRPr="00B85FF7" w:rsidRDefault="00E34E30" w:rsidP="00D725CC">
      <w:pPr>
        <w:rPr>
          <w:rFonts w:asciiTheme="minorHAnsi" w:hAnsiTheme="minorHAnsi" w:cstheme="minorHAnsi"/>
          <w:sz w:val="22"/>
          <w:szCs w:val="22"/>
        </w:rPr>
      </w:pPr>
    </w:p>
    <w:p w:rsidR="00EC6EAC" w:rsidRDefault="00EC6EAC">
      <w:pPr>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rsidR="00EC6EAC" w:rsidRDefault="00EC6EAC" w:rsidP="00D725CC">
      <w:pPr>
        <w:spacing w:after="120"/>
        <w:rPr>
          <w:rFonts w:asciiTheme="minorHAnsi" w:hAnsiTheme="minorHAnsi" w:cstheme="minorHAnsi"/>
          <w:sz w:val="22"/>
          <w:szCs w:val="22"/>
        </w:rPr>
      </w:pPr>
    </w:p>
    <w:p w:rsidR="00E34E30" w:rsidRPr="00B85FF7" w:rsidRDefault="00E34E30" w:rsidP="00D725CC">
      <w:pPr>
        <w:spacing w:after="120"/>
        <w:rPr>
          <w:rFonts w:asciiTheme="minorHAnsi" w:hAnsiTheme="minorHAnsi" w:cstheme="minorHAnsi"/>
          <w:sz w:val="22"/>
          <w:szCs w:val="22"/>
        </w:rPr>
      </w:pPr>
      <w:r w:rsidRPr="00B85FF7">
        <w:rPr>
          <w:rFonts w:asciiTheme="minorHAnsi" w:hAnsiTheme="minorHAnsi" w:cstheme="minorHAnsi"/>
          <w:sz w:val="22"/>
          <w:szCs w:val="22"/>
        </w:rPr>
        <w:t>Best regards,</w:t>
      </w:r>
    </w:p>
    <w:p w:rsidR="00AD70A0" w:rsidRDefault="00E34E30" w:rsidP="00D725CC">
      <w:pPr>
        <w:spacing w:after="120"/>
        <w:rPr>
          <w:rFonts w:asciiTheme="minorHAnsi" w:hAnsiTheme="minorHAnsi" w:cstheme="minorHAnsi"/>
          <w:i/>
          <w:sz w:val="32"/>
          <w:szCs w:val="32"/>
        </w:rPr>
      </w:pPr>
      <w:r w:rsidRPr="00B85FF7">
        <w:rPr>
          <w:rFonts w:asciiTheme="minorHAnsi" w:hAnsiTheme="minorHAnsi" w:cstheme="minorHAnsi"/>
          <w:i/>
          <w:sz w:val="32"/>
          <w:szCs w:val="32"/>
        </w:rPr>
        <w:t>Liz Bishoff</w:t>
      </w:r>
    </w:p>
    <w:p w:rsidR="00AD70A0" w:rsidRDefault="00AD70A0">
      <w:pPr>
        <w:spacing w:after="200" w:line="276" w:lineRule="auto"/>
        <w:rPr>
          <w:rFonts w:asciiTheme="minorHAnsi" w:hAnsiTheme="minorHAnsi" w:cstheme="minorHAnsi"/>
          <w:i/>
          <w:sz w:val="32"/>
          <w:szCs w:val="32"/>
        </w:rPr>
      </w:pPr>
      <w:r>
        <w:rPr>
          <w:rFonts w:asciiTheme="minorHAnsi" w:hAnsiTheme="minorHAnsi" w:cstheme="minorHAnsi"/>
          <w:i/>
          <w:sz w:val="32"/>
          <w:szCs w:val="32"/>
        </w:rPr>
        <w:br w:type="page"/>
      </w:r>
    </w:p>
    <w:p w:rsidR="00BD2BC0" w:rsidRDefault="00EC6EAC" w:rsidP="00BD2BC0">
      <w:pPr>
        <w:pStyle w:val="Default"/>
        <w:rPr>
          <w:sz w:val="22"/>
          <w:szCs w:val="22"/>
        </w:rPr>
      </w:pPr>
      <w:r>
        <w:rPr>
          <w:b/>
          <w:bCs/>
          <w:sz w:val="22"/>
          <w:szCs w:val="22"/>
        </w:rPr>
        <w:lastRenderedPageBreak/>
        <w:t>Project Outcomes</w:t>
      </w:r>
      <w:r w:rsidR="00BD2BC0">
        <w:rPr>
          <w:b/>
          <w:bCs/>
          <w:sz w:val="22"/>
          <w:szCs w:val="22"/>
        </w:rPr>
        <w:t xml:space="preserve">: </w:t>
      </w:r>
      <w:r w:rsidR="00E85CD2">
        <w:rPr>
          <w:b/>
          <w:bCs/>
          <w:sz w:val="22"/>
          <w:szCs w:val="22"/>
        </w:rPr>
        <w:t xml:space="preserve"> </w:t>
      </w:r>
      <w:r w:rsidR="00BD2BC0">
        <w:rPr>
          <w:sz w:val="22"/>
          <w:szCs w:val="22"/>
        </w:rPr>
        <w:t xml:space="preserve">This </w:t>
      </w:r>
      <w:r w:rsidR="008266B4">
        <w:rPr>
          <w:sz w:val="22"/>
          <w:szCs w:val="22"/>
        </w:rPr>
        <w:t>project</w:t>
      </w:r>
      <w:r w:rsidR="00BD2BC0">
        <w:rPr>
          <w:sz w:val="22"/>
          <w:szCs w:val="22"/>
        </w:rPr>
        <w:t xml:space="preserve"> will </w:t>
      </w:r>
    </w:p>
    <w:p w:rsidR="00AC2517" w:rsidRDefault="00AC2517" w:rsidP="007450AD">
      <w:pPr>
        <w:pStyle w:val="ListParagraph"/>
        <w:numPr>
          <w:ilvl w:val="0"/>
          <w:numId w:val="20"/>
        </w:numPr>
        <w:spacing w:after="160" w:line="259" w:lineRule="auto"/>
        <w:rPr>
          <w:rFonts w:asciiTheme="minorHAnsi" w:hAnsiTheme="minorHAnsi"/>
          <w:sz w:val="22"/>
          <w:szCs w:val="22"/>
        </w:rPr>
      </w:pPr>
      <w:r>
        <w:rPr>
          <w:rFonts w:asciiTheme="minorHAnsi" w:hAnsiTheme="minorHAnsi"/>
          <w:sz w:val="22"/>
          <w:szCs w:val="22"/>
        </w:rPr>
        <w:t>Identify a DPLA service model that will best suit the Ohio library and cultural heritage environment</w:t>
      </w:r>
    </w:p>
    <w:p w:rsidR="00AC2517" w:rsidRDefault="00AC2517" w:rsidP="00AC2517">
      <w:pPr>
        <w:pStyle w:val="ListParagraph"/>
        <w:numPr>
          <w:ilvl w:val="1"/>
          <w:numId w:val="20"/>
        </w:numPr>
        <w:spacing w:after="160" w:line="259" w:lineRule="auto"/>
        <w:rPr>
          <w:rFonts w:asciiTheme="minorHAnsi" w:hAnsiTheme="minorHAnsi"/>
          <w:sz w:val="22"/>
          <w:szCs w:val="22"/>
        </w:rPr>
      </w:pPr>
      <w:r>
        <w:rPr>
          <w:rFonts w:asciiTheme="minorHAnsi" w:hAnsiTheme="minorHAnsi"/>
          <w:sz w:val="22"/>
          <w:szCs w:val="22"/>
        </w:rPr>
        <w:t>Review one or more DPLA service hub models, identifying elements that may be appropriate to Ohio</w:t>
      </w:r>
    </w:p>
    <w:p w:rsidR="00AC2517" w:rsidRDefault="00AC2517" w:rsidP="00AC2517">
      <w:pPr>
        <w:pStyle w:val="ListParagraph"/>
        <w:numPr>
          <w:ilvl w:val="1"/>
          <w:numId w:val="20"/>
        </w:numPr>
        <w:spacing w:after="160" w:line="259" w:lineRule="auto"/>
        <w:rPr>
          <w:rFonts w:asciiTheme="minorHAnsi" w:hAnsiTheme="minorHAnsi"/>
          <w:sz w:val="22"/>
          <w:szCs w:val="22"/>
        </w:rPr>
      </w:pPr>
      <w:r>
        <w:rPr>
          <w:rFonts w:asciiTheme="minorHAnsi" w:hAnsiTheme="minorHAnsi"/>
          <w:sz w:val="22"/>
          <w:szCs w:val="22"/>
        </w:rPr>
        <w:t>As appropriate</w:t>
      </w:r>
      <w:r w:rsidR="00EC6EAC">
        <w:rPr>
          <w:rFonts w:asciiTheme="minorHAnsi" w:hAnsiTheme="minorHAnsi"/>
          <w:sz w:val="22"/>
          <w:szCs w:val="22"/>
        </w:rPr>
        <w:t>,</w:t>
      </w:r>
      <w:r>
        <w:rPr>
          <w:rFonts w:asciiTheme="minorHAnsi" w:hAnsiTheme="minorHAnsi"/>
          <w:sz w:val="22"/>
          <w:szCs w:val="22"/>
        </w:rPr>
        <w:t xml:space="preserve"> conduct interviews of Service Hub Program Managers</w:t>
      </w:r>
    </w:p>
    <w:p w:rsidR="00AC2517" w:rsidRDefault="00AC2517" w:rsidP="00AC2517">
      <w:pPr>
        <w:pStyle w:val="ListParagraph"/>
        <w:numPr>
          <w:ilvl w:val="1"/>
          <w:numId w:val="20"/>
        </w:numPr>
        <w:spacing w:after="160" w:line="259" w:lineRule="auto"/>
        <w:rPr>
          <w:rFonts w:asciiTheme="minorHAnsi" w:hAnsiTheme="minorHAnsi"/>
          <w:sz w:val="22"/>
          <w:szCs w:val="22"/>
        </w:rPr>
      </w:pPr>
      <w:r>
        <w:rPr>
          <w:rFonts w:asciiTheme="minorHAnsi" w:hAnsiTheme="minorHAnsi"/>
          <w:sz w:val="22"/>
          <w:szCs w:val="22"/>
        </w:rPr>
        <w:t>Collect documentation from Service Hubs to assist in decision making</w:t>
      </w:r>
    </w:p>
    <w:p w:rsidR="007448F0" w:rsidRPr="00F35F24" w:rsidRDefault="00FA534B" w:rsidP="007450AD">
      <w:pPr>
        <w:pStyle w:val="ListParagraph"/>
        <w:numPr>
          <w:ilvl w:val="0"/>
          <w:numId w:val="20"/>
        </w:numPr>
        <w:spacing w:after="160" w:line="259" w:lineRule="auto"/>
        <w:rPr>
          <w:rFonts w:asciiTheme="minorHAnsi" w:hAnsiTheme="minorHAnsi"/>
          <w:sz w:val="22"/>
          <w:szCs w:val="22"/>
        </w:rPr>
      </w:pPr>
      <w:r w:rsidRPr="00F35F24">
        <w:rPr>
          <w:rFonts w:asciiTheme="minorHAnsi" w:hAnsiTheme="minorHAnsi"/>
          <w:sz w:val="22"/>
          <w:szCs w:val="22"/>
        </w:rPr>
        <w:t xml:space="preserve">Conduct a </w:t>
      </w:r>
      <w:r w:rsidR="00C3120F">
        <w:rPr>
          <w:rFonts w:asciiTheme="minorHAnsi" w:hAnsiTheme="minorHAnsi"/>
          <w:sz w:val="22"/>
          <w:szCs w:val="22"/>
        </w:rPr>
        <w:t xml:space="preserve">brief </w:t>
      </w:r>
      <w:r w:rsidRPr="00F35F24">
        <w:rPr>
          <w:rFonts w:asciiTheme="minorHAnsi" w:hAnsiTheme="minorHAnsi"/>
          <w:sz w:val="22"/>
          <w:szCs w:val="22"/>
        </w:rPr>
        <w:t xml:space="preserve">survey on the digitization </w:t>
      </w:r>
      <w:r w:rsidR="00C3120F">
        <w:rPr>
          <w:rFonts w:asciiTheme="minorHAnsi" w:hAnsiTheme="minorHAnsi"/>
          <w:sz w:val="22"/>
          <w:szCs w:val="22"/>
        </w:rPr>
        <w:t>programs</w:t>
      </w:r>
      <w:r w:rsidRPr="00F35F24">
        <w:rPr>
          <w:rFonts w:asciiTheme="minorHAnsi" w:hAnsiTheme="minorHAnsi"/>
          <w:sz w:val="22"/>
          <w:szCs w:val="22"/>
        </w:rPr>
        <w:t xml:space="preserve"> </w:t>
      </w:r>
      <w:r w:rsidR="00C3120F">
        <w:rPr>
          <w:rFonts w:asciiTheme="minorHAnsi" w:hAnsiTheme="minorHAnsi"/>
          <w:sz w:val="22"/>
          <w:szCs w:val="22"/>
        </w:rPr>
        <w:t>in Ohio</w:t>
      </w:r>
      <w:r w:rsidRPr="00F35F24">
        <w:rPr>
          <w:rFonts w:asciiTheme="minorHAnsi" w:hAnsiTheme="minorHAnsi"/>
          <w:sz w:val="22"/>
          <w:szCs w:val="22"/>
        </w:rPr>
        <w:t xml:space="preserve"> libraries and cultural heritage organizations</w:t>
      </w:r>
    </w:p>
    <w:p w:rsidR="00C3120F" w:rsidRDefault="00EC6EAC" w:rsidP="00FA534B">
      <w:pPr>
        <w:pStyle w:val="ListParagraph"/>
        <w:numPr>
          <w:ilvl w:val="0"/>
          <w:numId w:val="20"/>
        </w:numPr>
        <w:spacing w:after="160" w:line="259" w:lineRule="auto"/>
        <w:rPr>
          <w:rFonts w:asciiTheme="minorHAnsi" w:hAnsiTheme="minorHAnsi"/>
          <w:sz w:val="22"/>
          <w:szCs w:val="22"/>
        </w:rPr>
      </w:pPr>
      <w:r>
        <w:rPr>
          <w:rFonts w:asciiTheme="minorHAnsi" w:hAnsiTheme="minorHAnsi"/>
          <w:sz w:val="22"/>
          <w:szCs w:val="22"/>
        </w:rPr>
        <w:t xml:space="preserve">Assist in designing and conducting </w:t>
      </w:r>
      <w:r w:rsidR="00C3120F">
        <w:rPr>
          <w:rFonts w:asciiTheme="minorHAnsi" w:hAnsiTheme="minorHAnsi"/>
          <w:sz w:val="22"/>
          <w:szCs w:val="22"/>
        </w:rPr>
        <w:t xml:space="preserve">a </w:t>
      </w:r>
      <w:r>
        <w:rPr>
          <w:rFonts w:asciiTheme="minorHAnsi" w:hAnsiTheme="minorHAnsi"/>
          <w:sz w:val="22"/>
          <w:szCs w:val="22"/>
        </w:rPr>
        <w:t>day-</w:t>
      </w:r>
      <w:r w:rsidR="00C3120F">
        <w:rPr>
          <w:rFonts w:asciiTheme="minorHAnsi" w:hAnsiTheme="minorHAnsi"/>
          <w:sz w:val="22"/>
          <w:szCs w:val="22"/>
        </w:rPr>
        <w:t>long statewide symposium—</w:t>
      </w:r>
      <w:r w:rsidR="00C3120F" w:rsidRPr="00EC6EAC">
        <w:rPr>
          <w:rFonts w:asciiTheme="minorHAnsi" w:hAnsiTheme="minorHAnsi"/>
          <w:i/>
          <w:sz w:val="22"/>
          <w:szCs w:val="22"/>
        </w:rPr>
        <w:t>Pathway to DPLA</w:t>
      </w:r>
    </w:p>
    <w:p w:rsidR="00C3120F" w:rsidRDefault="00EC6EAC" w:rsidP="00FA534B">
      <w:pPr>
        <w:pStyle w:val="ListParagraph"/>
        <w:numPr>
          <w:ilvl w:val="0"/>
          <w:numId w:val="20"/>
        </w:numPr>
        <w:spacing w:after="160" w:line="259" w:lineRule="auto"/>
        <w:rPr>
          <w:rFonts w:asciiTheme="minorHAnsi" w:hAnsiTheme="minorHAnsi"/>
          <w:sz w:val="22"/>
          <w:szCs w:val="22"/>
        </w:rPr>
      </w:pPr>
      <w:r>
        <w:rPr>
          <w:rFonts w:asciiTheme="minorHAnsi" w:hAnsiTheme="minorHAnsi"/>
          <w:sz w:val="22"/>
          <w:szCs w:val="22"/>
        </w:rPr>
        <w:t>Facilitate the d</w:t>
      </w:r>
      <w:r w:rsidR="00C3120F">
        <w:rPr>
          <w:rFonts w:asciiTheme="minorHAnsi" w:hAnsiTheme="minorHAnsi"/>
          <w:sz w:val="22"/>
          <w:szCs w:val="22"/>
        </w:rPr>
        <w:t>evelop best practices for sharable metadata in support of the Ohio DPLA program</w:t>
      </w:r>
    </w:p>
    <w:p w:rsidR="00C3120F" w:rsidRPr="00EC6EAC" w:rsidRDefault="00C3120F" w:rsidP="00FA534B">
      <w:pPr>
        <w:pStyle w:val="ListParagraph"/>
        <w:numPr>
          <w:ilvl w:val="0"/>
          <w:numId w:val="20"/>
        </w:numPr>
        <w:spacing w:after="160" w:line="259" w:lineRule="auto"/>
        <w:rPr>
          <w:rFonts w:asciiTheme="minorHAnsi" w:hAnsiTheme="minorHAnsi"/>
          <w:sz w:val="22"/>
          <w:szCs w:val="22"/>
        </w:rPr>
      </w:pPr>
      <w:r w:rsidRPr="00EC6EAC">
        <w:rPr>
          <w:rFonts w:asciiTheme="minorHAnsi" w:hAnsiTheme="minorHAnsi"/>
          <w:sz w:val="22"/>
          <w:szCs w:val="22"/>
        </w:rPr>
        <w:t>F</w:t>
      </w:r>
      <w:r w:rsidR="00EC6EAC">
        <w:rPr>
          <w:rFonts w:asciiTheme="minorHAnsi" w:hAnsiTheme="minorHAnsi"/>
          <w:sz w:val="22"/>
          <w:szCs w:val="22"/>
        </w:rPr>
        <w:t>acilitate the development of the tactical strategic plan for the development of the</w:t>
      </w:r>
      <w:r w:rsidRPr="00EC6EAC">
        <w:rPr>
          <w:rFonts w:asciiTheme="minorHAnsi" w:hAnsiTheme="minorHAnsi"/>
          <w:sz w:val="22"/>
          <w:szCs w:val="22"/>
        </w:rPr>
        <w:t xml:space="preserve"> DPLA application</w:t>
      </w:r>
    </w:p>
    <w:p w:rsidR="00BD2BC0" w:rsidRDefault="00BD2BC0" w:rsidP="00BD2BC0">
      <w:pPr>
        <w:pStyle w:val="Default"/>
        <w:rPr>
          <w:sz w:val="22"/>
          <w:szCs w:val="22"/>
        </w:rPr>
      </w:pPr>
    </w:p>
    <w:p w:rsidR="003C3132" w:rsidRPr="0047564E" w:rsidRDefault="009A6606" w:rsidP="00712206">
      <w:pPr>
        <w:spacing w:after="200" w:line="276" w:lineRule="auto"/>
        <w:rPr>
          <w:b/>
        </w:rPr>
      </w:pPr>
      <w:r w:rsidRPr="0047564E">
        <w:rPr>
          <w:b/>
        </w:rPr>
        <w:t>Detailed Work Plan</w:t>
      </w:r>
    </w:p>
    <w:p w:rsidR="003C3132" w:rsidRPr="00E17591" w:rsidRDefault="003C3132" w:rsidP="003C3132">
      <w:pPr>
        <w:pStyle w:val="NoSpacing"/>
        <w:rPr>
          <w:rFonts w:asciiTheme="minorHAnsi" w:hAnsiTheme="minorHAnsi"/>
          <w:b/>
        </w:rPr>
      </w:pPr>
      <w:r w:rsidRPr="00E17591">
        <w:rPr>
          <w:rFonts w:asciiTheme="minorHAnsi" w:hAnsiTheme="minorHAnsi"/>
          <w:b/>
        </w:rPr>
        <w:t xml:space="preserve">Phase1: </w:t>
      </w:r>
      <w:r w:rsidR="009B6670" w:rsidRPr="00E17591">
        <w:rPr>
          <w:rFonts w:asciiTheme="minorHAnsi" w:hAnsiTheme="minorHAnsi"/>
          <w:b/>
        </w:rPr>
        <w:t>Project planning</w:t>
      </w:r>
      <w:r w:rsidR="00D059F5">
        <w:rPr>
          <w:rFonts w:asciiTheme="minorHAnsi" w:hAnsiTheme="minorHAnsi"/>
          <w:b/>
        </w:rPr>
        <w:t xml:space="preserve"> (Smart Start Meeting &amp;</w:t>
      </w:r>
      <w:r w:rsidR="003D18BB">
        <w:rPr>
          <w:rFonts w:asciiTheme="minorHAnsi" w:hAnsiTheme="minorHAnsi"/>
          <w:b/>
        </w:rPr>
        <w:t xml:space="preserve"> Documentation Review)—2</w:t>
      </w:r>
      <w:r w:rsidR="00D059F5">
        <w:rPr>
          <w:rFonts w:asciiTheme="minorHAnsi" w:hAnsiTheme="minorHAnsi"/>
          <w:b/>
        </w:rPr>
        <w:t xml:space="preserve"> day</w:t>
      </w:r>
      <w:r w:rsidR="00EC6EAC">
        <w:rPr>
          <w:rFonts w:asciiTheme="minorHAnsi" w:hAnsiTheme="minorHAnsi"/>
          <w:b/>
        </w:rPr>
        <w:t xml:space="preserve">s </w:t>
      </w:r>
      <w:proofErr w:type="gramStart"/>
      <w:r w:rsidR="00EC6EAC">
        <w:rPr>
          <w:rFonts w:asciiTheme="minorHAnsi" w:hAnsiTheme="minorHAnsi"/>
          <w:b/>
        </w:rPr>
        <w:t>( 1</w:t>
      </w:r>
      <w:proofErr w:type="gramEnd"/>
      <w:r w:rsidR="00EC6EAC">
        <w:rPr>
          <w:rFonts w:asciiTheme="minorHAnsi" w:hAnsiTheme="minorHAnsi"/>
          <w:b/>
        </w:rPr>
        <w:t xml:space="preserve"> day x 2 consultants)</w:t>
      </w:r>
    </w:p>
    <w:p w:rsidR="003C3132" w:rsidRPr="00E17591" w:rsidRDefault="00EF21C1" w:rsidP="003C3132">
      <w:pPr>
        <w:pStyle w:val="NoSpacing"/>
        <w:rPr>
          <w:rFonts w:asciiTheme="minorHAnsi" w:hAnsiTheme="minorHAnsi"/>
        </w:rPr>
      </w:pPr>
      <w:r w:rsidRPr="00E17591">
        <w:rPr>
          <w:rFonts w:asciiTheme="minorHAnsi" w:hAnsiTheme="minorHAnsi"/>
        </w:rPr>
        <w:t xml:space="preserve">Project planning and </w:t>
      </w:r>
      <w:r w:rsidR="009A6606" w:rsidRPr="00E17591">
        <w:rPr>
          <w:rFonts w:asciiTheme="minorHAnsi" w:hAnsiTheme="minorHAnsi"/>
        </w:rPr>
        <w:t>d</w:t>
      </w:r>
      <w:r w:rsidRPr="00E17591">
        <w:rPr>
          <w:rFonts w:asciiTheme="minorHAnsi" w:hAnsiTheme="minorHAnsi"/>
        </w:rPr>
        <w:t>ocumentation review</w:t>
      </w:r>
      <w:r w:rsidR="003C3132" w:rsidRPr="00E17591">
        <w:rPr>
          <w:rFonts w:asciiTheme="minorHAnsi" w:hAnsiTheme="minorHAnsi"/>
        </w:rPr>
        <w:t>:</w:t>
      </w:r>
      <w:r w:rsidR="00E17591">
        <w:rPr>
          <w:rFonts w:asciiTheme="minorHAnsi" w:hAnsiTheme="minorHAnsi"/>
        </w:rPr>
        <w:t xml:space="preserve"> </w:t>
      </w:r>
    </w:p>
    <w:p w:rsidR="00E17591" w:rsidRDefault="00E17591" w:rsidP="009A6606">
      <w:pPr>
        <w:pStyle w:val="NoSpacing"/>
        <w:numPr>
          <w:ilvl w:val="0"/>
          <w:numId w:val="6"/>
        </w:numPr>
        <w:rPr>
          <w:rFonts w:asciiTheme="minorHAnsi" w:hAnsiTheme="minorHAnsi"/>
        </w:rPr>
      </w:pPr>
      <w:r>
        <w:rPr>
          <w:rFonts w:asciiTheme="minorHAnsi" w:hAnsiTheme="minorHAnsi"/>
        </w:rPr>
        <w:t>Draft agenda for Smart Start meeting</w:t>
      </w:r>
    </w:p>
    <w:p w:rsidR="009A6606" w:rsidRPr="00E17591" w:rsidRDefault="009A6606" w:rsidP="009A6606">
      <w:pPr>
        <w:pStyle w:val="NoSpacing"/>
        <w:numPr>
          <w:ilvl w:val="0"/>
          <w:numId w:val="6"/>
        </w:numPr>
        <w:rPr>
          <w:rFonts w:asciiTheme="minorHAnsi" w:hAnsiTheme="minorHAnsi"/>
        </w:rPr>
      </w:pPr>
      <w:r w:rsidRPr="00E17591">
        <w:rPr>
          <w:rFonts w:asciiTheme="minorHAnsi" w:hAnsiTheme="minorHAnsi"/>
        </w:rPr>
        <w:t>Conduct Smart Start Meeting</w:t>
      </w:r>
    </w:p>
    <w:p w:rsidR="009A6606" w:rsidRPr="00E17591" w:rsidRDefault="009A6606" w:rsidP="009A6606">
      <w:pPr>
        <w:pStyle w:val="NoSpacing"/>
        <w:numPr>
          <w:ilvl w:val="1"/>
          <w:numId w:val="6"/>
        </w:numPr>
        <w:rPr>
          <w:rFonts w:asciiTheme="minorHAnsi" w:hAnsiTheme="minorHAnsi"/>
        </w:rPr>
      </w:pPr>
      <w:r w:rsidRPr="00E17591">
        <w:rPr>
          <w:rFonts w:asciiTheme="minorHAnsi" w:hAnsiTheme="minorHAnsi"/>
        </w:rPr>
        <w:t xml:space="preserve">clarify and confirm project goals </w:t>
      </w:r>
    </w:p>
    <w:p w:rsidR="009A6606" w:rsidRPr="00E17591" w:rsidRDefault="009A6606" w:rsidP="009A6606">
      <w:pPr>
        <w:pStyle w:val="NoSpacing"/>
        <w:numPr>
          <w:ilvl w:val="1"/>
          <w:numId w:val="6"/>
        </w:numPr>
        <w:rPr>
          <w:rFonts w:asciiTheme="minorHAnsi" w:hAnsiTheme="minorHAnsi"/>
        </w:rPr>
      </w:pPr>
      <w:r w:rsidRPr="00E17591">
        <w:rPr>
          <w:rFonts w:asciiTheme="minorHAnsi" w:hAnsiTheme="minorHAnsi"/>
        </w:rPr>
        <w:t xml:space="preserve">review availability of project documentation </w:t>
      </w:r>
    </w:p>
    <w:p w:rsidR="009A6606" w:rsidRPr="00E17591" w:rsidRDefault="009A6606" w:rsidP="009A6606">
      <w:pPr>
        <w:pStyle w:val="NoSpacing"/>
        <w:numPr>
          <w:ilvl w:val="1"/>
          <w:numId w:val="6"/>
        </w:numPr>
        <w:rPr>
          <w:rFonts w:asciiTheme="minorHAnsi" w:hAnsiTheme="minorHAnsi"/>
        </w:rPr>
      </w:pPr>
      <w:r w:rsidRPr="00E17591">
        <w:rPr>
          <w:rFonts w:asciiTheme="minorHAnsi" w:hAnsiTheme="minorHAnsi"/>
        </w:rPr>
        <w:t xml:space="preserve">confirm project roles/responsibilities </w:t>
      </w:r>
    </w:p>
    <w:p w:rsidR="009A6606" w:rsidRPr="00E17591" w:rsidRDefault="009A6606" w:rsidP="009A6606">
      <w:pPr>
        <w:pStyle w:val="NoSpacing"/>
        <w:numPr>
          <w:ilvl w:val="1"/>
          <w:numId w:val="6"/>
        </w:numPr>
        <w:rPr>
          <w:rFonts w:asciiTheme="minorHAnsi" w:hAnsiTheme="minorHAnsi"/>
        </w:rPr>
      </w:pPr>
      <w:r w:rsidRPr="00E17591">
        <w:rPr>
          <w:rFonts w:asciiTheme="minorHAnsi" w:hAnsiTheme="minorHAnsi"/>
        </w:rPr>
        <w:t>confirm project timeline</w:t>
      </w:r>
    </w:p>
    <w:p w:rsidR="00C3120F" w:rsidRDefault="00EF21C1" w:rsidP="009A6606">
      <w:pPr>
        <w:pStyle w:val="NoSpacing"/>
        <w:numPr>
          <w:ilvl w:val="1"/>
          <w:numId w:val="6"/>
        </w:numPr>
        <w:rPr>
          <w:rFonts w:asciiTheme="minorHAnsi" w:hAnsiTheme="minorHAnsi"/>
        </w:rPr>
      </w:pPr>
      <w:r w:rsidRPr="00E17591">
        <w:rPr>
          <w:rFonts w:asciiTheme="minorHAnsi" w:hAnsiTheme="minorHAnsi"/>
        </w:rPr>
        <w:t>identify</w:t>
      </w:r>
      <w:r w:rsidR="009A6606" w:rsidRPr="00E17591">
        <w:rPr>
          <w:rFonts w:asciiTheme="minorHAnsi" w:hAnsiTheme="minorHAnsi"/>
        </w:rPr>
        <w:t xml:space="preserve"> dates for </w:t>
      </w:r>
      <w:r w:rsidR="00C3120F">
        <w:rPr>
          <w:rFonts w:asciiTheme="minorHAnsi" w:hAnsiTheme="minorHAnsi"/>
        </w:rPr>
        <w:t>symposium</w:t>
      </w:r>
    </w:p>
    <w:p w:rsidR="00C3120F" w:rsidRDefault="00C3120F" w:rsidP="009A6606">
      <w:pPr>
        <w:pStyle w:val="NoSpacing"/>
        <w:numPr>
          <w:ilvl w:val="1"/>
          <w:numId w:val="6"/>
        </w:numPr>
        <w:rPr>
          <w:rFonts w:asciiTheme="minorHAnsi" w:hAnsiTheme="minorHAnsi"/>
        </w:rPr>
      </w:pPr>
      <w:r>
        <w:rPr>
          <w:rFonts w:asciiTheme="minorHAnsi" w:hAnsiTheme="minorHAnsi"/>
        </w:rPr>
        <w:t>identify timeline for the survey</w:t>
      </w:r>
    </w:p>
    <w:p w:rsidR="009A6606" w:rsidRPr="00E17591" w:rsidRDefault="00C3120F" w:rsidP="009A6606">
      <w:pPr>
        <w:pStyle w:val="NoSpacing"/>
        <w:numPr>
          <w:ilvl w:val="1"/>
          <w:numId w:val="6"/>
        </w:numPr>
        <w:rPr>
          <w:rFonts w:asciiTheme="minorHAnsi" w:hAnsiTheme="minorHAnsi"/>
        </w:rPr>
      </w:pPr>
      <w:r>
        <w:rPr>
          <w:rFonts w:asciiTheme="minorHAnsi" w:hAnsiTheme="minorHAnsi"/>
        </w:rPr>
        <w:t>identify metadata working group participants</w:t>
      </w:r>
    </w:p>
    <w:p w:rsidR="009A6606" w:rsidRPr="00E17591" w:rsidRDefault="009A6606" w:rsidP="009A6606">
      <w:pPr>
        <w:pStyle w:val="NoSpacing"/>
        <w:numPr>
          <w:ilvl w:val="1"/>
          <w:numId w:val="6"/>
        </w:numPr>
        <w:rPr>
          <w:rFonts w:asciiTheme="minorHAnsi" w:hAnsiTheme="minorHAnsi"/>
        </w:rPr>
      </w:pPr>
      <w:r w:rsidRPr="00E17591">
        <w:rPr>
          <w:rFonts w:asciiTheme="minorHAnsi" w:hAnsiTheme="minorHAnsi"/>
        </w:rPr>
        <w:t>verify project logistics</w:t>
      </w:r>
    </w:p>
    <w:p w:rsidR="009A6606" w:rsidRPr="00E17591" w:rsidRDefault="009A6606" w:rsidP="009A6606">
      <w:pPr>
        <w:pStyle w:val="NoSpacing"/>
        <w:numPr>
          <w:ilvl w:val="1"/>
          <w:numId w:val="6"/>
        </w:numPr>
        <w:rPr>
          <w:rFonts w:asciiTheme="minorHAnsi" w:hAnsiTheme="minorHAnsi"/>
        </w:rPr>
      </w:pPr>
      <w:r w:rsidRPr="00E17591">
        <w:rPr>
          <w:rFonts w:asciiTheme="minorHAnsi" w:hAnsiTheme="minorHAnsi"/>
        </w:rPr>
        <w:t>review report requirements</w:t>
      </w:r>
    </w:p>
    <w:p w:rsidR="0047564E" w:rsidRDefault="003B4418" w:rsidP="003B4418">
      <w:pPr>
        <w:pStyle w:val="NoSpacing"/>
        <w:numPr>
          <w:ilvl w:val="0"/>
          <w:numId w:val="6"/>
        </w:numPr>
        <w:rPr>
          <w:rFonts w:asciiTheme="minorHAnsi" w:hAnsiTheme="minorHAnsi"/>
        </w:rPr>
      </w:pPr>
      <w:r w:rsidRPr="00E17591">
        <w:rPr>
          <w:rFonts w:asciiTheme="minorHAnsi" w:hAnsiTheme="minorHAnsi"/>
        </w:rPr>
        <w:t>Documentation Review</w:t>
      </w:r>
    </w:p>
    <w:p w:rsidR="00C3120F" w:rsidRDefault="00C3120F" w:rsidP="00C3120F">
      <w:pPr>
        <w:pStyle w:val="NoSpacing"/>
        <w:numPr>
          <w:ilvl w:val="1"/>
          <w:numId w:val="6"/>
        </w:numPr>
        <w:rPr>
          <w:rFonts w:asciiTheme="minorHAnsi" w:hAnsiTheme="minorHAnsi"/>
        </w:rPr>
      </w:pPr>
      <w:r>
        <w:rPr>
          <w:rFonts w:asciiTheme="minorHAnsi" w:hAnsiTheme="minorHAnsi"/>
        </w:rPr>
        <w:t xml:space="preserve">Identify existing digital </w:t>
      </w:r>
      <w:proofErr w:type="spellStart"/>
      <w:r>
        <w:rPr>
          <w:rFonts w:asciiTheme="minorHAnsi" w:hAnsiTheme="minorHAnsi"/>
        </w:rPr>
        <w:t>collaboratives</w:t>
      </w:r>
      <w:proofErr w:type="spellEnd"/>
    </w:p>
    <w:p w:rsidR="00C3120F" w:rsidRDefault="00C3120F" w:rsidP="00C3120F">
      <w:pPr>
        <w:pStyle w:val="NoSpacing"/>
        <w:numPr>
          <w:ilvl w:val="1"/>
          <w:numId w:val="6"/>
        </w:numPr>
        <w:rPr>
          <w:rFonts w:asciiTheme="minorHAnsi" w:hAnsiTheme="minorHAnsi"/>
        </w:rPr>
      </w:pPr>
      <w:r>
        <w:rPr>
          <w:rFonts w:asciiTheme="minorHAnsi" w:hAnsiTheme="minorHAnsi"/>
        </w:rPr>
        <w:t>Identify existing metadata best practices</w:t>
      </w:r>
    </w:p>
    <w:p w:rsidR="00C3120F" w:rsidRPr="00E17591" w:rsidRDefault="00C3120F" w:rsidP="00C3120F">
      <w:pPr>
        <w:pStyle w:val="NoSpacing"/>
        <w:numPr>
          <w:ilvl w:val="1"/>
          <w:numId w:val="6"/>
        </w:numPr>
        <w:rPr>
          <w:rFonts w:asciiTheme="minorHAnsi" w:hAnsiTheme="minorHAnsi"/>
        </w:rPr>
      </w:pPr>
      <w:r>
        <w:rPr>
          <w:rFonts w:asciiTheme="minorHAnsi" w:hAnsiTheme="minorHAnsi"/>
        </w:rPr>
        <w:t>Other</w:t>
      </w:r>
    </w:p>
    <w:p w:rsidR="00CC4078" w:rsidRDefault="00CC4078" w:rsidP="00CC4078">
      <w:pPr>
        <w:pStyle w:val="NoSpacing"/>
        <w:ind w:left="720"/>
      </w:pPr>
    </w:p>
    <w:p w:rsidR="00C3120F" w:rsidRDefault="00C3120F" w:rsidP="008266B4">
      <w:pPr>
        <w:pStyle w:val="NoSpacing"/>
        <w:rPr>
          <w:rFonts w:asciiTheme="minorHAnsi" w:hAnsiTheme="minorHAnsi"/>
          <w:b/>
        </w:rPr>
      </w:pPr>
      <w:r>
        <w:rPr>
          <w:rFonts w:asciiTheme="minorHAnsi" w:hAnsiTheme="minorHAnsi"/>
          <w:b/>
        </w:rPr>
        <w:t xml:space="preserve">Phase 2: </w:t>
      </w:r>
      <w:r w:rsidR="00EC6EAC">
        <w:rPr>
          <w:rFonts w:asciiTheme="minorHAnsi" w:hAnsiTheme="minorHAnsi"/>
          <w:b/>
        </w:rPr>
        <w:t xml:space="preserve"> DPLA Service Hub Model Review—3</w:t>
      </w:r>
      <w:r>
        <w:rPr>
          <w:rFonts w:asciiTheme="minorHAnsi" w:hAnsiTheme="minorHAnsi"/>
          <w:b/>
        </w:rPr>
        <w:t xml:space="preserve"> days</w:t>
      </w:r>
      <w:r w:rsidR="00EC6EAC">
        <w:rPr>
          <w:rFonts w:asciiTheme="minorHAnsi" w:hAnsiTheme="minorHAnsi"/>
          <w:b/>
        </w:rPr>
        <w:t xml:space="preserve"> (1.5 days x 2 consultants)</w:t>
      </w:r>
    </w:p>
    <w:p w:rsidR="00C3120F" w:rsidRDefault="00C3120F" w:rsidP="008266B4">
      <w:pPr>
        <w:pStyle w:val="NoSpacing"/>
        <w:rPr>
          <w:rFonts w:asciiTheme="minorHAnsi" w:hAnsiTheme="minorHAnsi"/>
        </w:rPr>
      </w:pPr>
      <w:r>
        <w:rPr>
          <w:rFonts w:asciiTheme="minorHAnsi" w:hAnsiTheme="minorHAnsi"/>
        </w:rPr>
        <w:t xml:space="preserve">Research potential DPLA Service Hub Models that will be reviewed with the Ohio DPLA Planning Committee.  </w:t>
      </w:r>
    </w:p>
    <w:p w:rsidR="00C3120F" w:rsidRDefault="00C3120F" w:rsidP="00C3120F">
      <w:pPr>
        <w:pStyle w:val="NoSpacing"/>
        <w:numPr>
          <w:ilvl w:val="0"/>
          <w:numId w:val="28"/>
        </w:numPr>
        <w:rPr>
          <w:rFonts w:asciiTheme="minorHAnsi" w:hAnsiTheme="minorHAnsi"/>
        </w:rPr>
      </w:pPr>
      <w:r>
        <w:rPr>
          <w:rFonts w:asciiTheme="minorHAnsi" w:hAnsiTheme="minorHAnsi"/>
        </w:rPr>
        <w:t>Review governance structures</w:t>
      </w:r>
    </w:p>
    <w:p w:rsidR="00C3120F" w:rsidRDefault="00C3120F" w:rsidP="00C3120F">
      <w:pPr>
        <w:pStyle w:val="NoSpacing"/>
        <w:numPr>
          <w:ilvl w:val="0"/>
          <w:numId w:val="28"/>
        </w:numPr>
        <w:rPr>
          <w:rFonts w:asciiTheme="minorHAnsi" w:hAnsiTheme="minorHAnsi"/>
        </w:rPr>
      </w:pPr>
      <w:r>
        <w:rPr>
          <w:rFonts w:asciiTheme="minorHAnsi" w:hAnsiTheme="minorHAnsi"/>
        </w:rPr>
        <w:t>Review strategies for member partner legal agreements</w:t>
      </w:r>
    </w:p>
    <w:p w:rsidR="00C3120F" w:rsidRDefault="00C3120F" w:rsidP="00C3120F">
      <w:pPr>
        <w:pStyle w:val="NoSpacing"/>
        <w:numPr>
          <w:ilvl w:val="0"/>
          <w:numId w:val="28"/>
        </w:numPr>
        <w:rPr>
          <w:rFonts w:asciiTheme="minorHAnsi" w:hAnsiTheme="minorHAnsi"/>
        </w:rPr>
      </w:pPr>
      <w:r>
        <w:rPr>
          <w:rFonts w:asciiTheme="minorHAnsi" w:hAnsiTheme="minorHAnsi"/>
        </w:rPr>
        <w:t>Review technical infrastructure strategies</w:t>
      </w:r>
    </w:p>
    <w:p w:rsidR="00EC6EAC" w:rsidRDefault="00EC6EAC" w:rsidP="00C3120F">
      <w:pPr>
        <w:pStyle w:val="NoSpacing"/>
        <w:numPr>
          <w:ilvl w:val="0"/>
          <w:numId w:val="28"/>
        </w:numPr>
        <w:rPr>
          <w:rFonts w:asciiTheme="minorHAnsi" w:hAnsiTheme="minorHAnsi"/>
        </w:rPr>
      </w:pPr>
      <w:r>
        <w:rPr>
          <w:rFonts w:asciiTheme="minorHAnsi" w:hAnsiTheme="minorHAnsi"/>
        </w:rPr>
        <w:t>Presentation at day-long meeting of planning group</w:t>
      </w:r>
    </w:p>
    <w:p w:rsidR="00C3120F" w:rsidRDefault="00C3120F" w:rsidP="00C3120F">
      <w:pPr>
        <w:pStyle w:val="NoSpacing"/>
        <w:numPr>
          <w:ilvl w:val="0"/>
          <w:numId w:val="28"/>
        </w:numPr>
        <w:rPr>
          <w:rFonts w:asciiTheme="minorHAnsi" w:hAnsiTheme="minorHAnsi"/>
        </w:rPr>
      </w:pPr>
      <w:r>
        <w:rPr>
          <w:rFonts w:asciiTheme="minorHAnsi" w:hAnsiTheme="minorHAnsi"/>
        </w:rPr>
        <w:t>Identify follow</w:t>
      </w:r>
      <w:r w:rsidR="00EC6EAC">
        <w:rPr>
          <w:rFonts w:asciiTheme="minorHAnsi" w:hAnsiTheme="minorHAnsi"/>
        </w:rPr>
        <w:t>-</w:t>
      </w:r>
      <w:r>
        <w:rPr>
          <w:rFonts w:asciiTheme="minorHAnsi" w:hAnsiTheme="minorHAnsi"/>
        </w:rPr>
        <w:t>up questions for selected hubs</w:t>
      </w:r>
    </w:p>
    <w:p w:rsidR="00C3120F" w:rsidRDefault="00C3120F" w:rsidP="00C3120F">
      <w:pPr>
        <w:pStyle w:val="NoSpacing"/>
        <w:numPr>
          <w:ilvl w:val="0"/>
          <w:numId w:val="28"/>
        </w:numPr>
        <w:rPr>
          <w:rFonts w:asciiTheme="minorHAnsi" w:hAnsiTheme="minorHAnsi"/>
        </w:rPr>
      </w:pPr>
      <w:r>
        <w:rPr>
          <w:rFonts w:asciiTheme="minorHAnsi" w:hAnsiTheme="minorHAnsi"/>
        </w:rPr>
        <w:t>Arrange and conduct follow</w:t>
      </w:r>
      <w:r w:rsidR="00EC6EAC">
        <w:rPr>
          <w:rFonts w:asciiTheme="minorHAnsi" w:hAnsiTheme="minorHAnsi"/>
        </w:rPr>
        <w:t>-</w:t>
      </w:r>
      <w:r>
        <w:rPr>
          <w:rFonts w:asciiTheme="minorHAnsi" w:hAnsiTheme="minorHAnsi"/>
        </w:rPr>
        <w:t>up calls with selected hubs</w:t>
      </w:r>
    </w:p>
    <w:p w:rsidR="00C3120F" w:rsidRDefault="00C3120F" w:rsidP="00C3120F">
      <w:pPr>
        <w:pStyle w:val="NoSpacing"/>
        <w:rPr>
          <w:rFonts w:asciiTheme="minorHAnsi" w:hAnsiTheme="minorHAnsi"/>
        </w:rPr>
      </w:pPr>
    </w:p>
    <w:p w:rsidR="00C3120F" w:rsidRDefault="00C3120F" w:rsidP="00C3120F">
      <w:pPr>
        <w:pStyle w:val="NoSpacing"/>
        <w:rPr>
          <w:rFonts w:asciiTheme="minorHAnsi" w:hAnsiTheme="minorHAnsi"/>
          <w:b/>
        </w:rPr>
      </w:pPr>
      <w:r w:rsidRPr="00C3120F">
        <w:rPr>
          <w:rFonts w:asciiTheme="minorHAnsi" w:hAnsiTheme="minorHAnsi"/>
          <w:b/>
        </w:rPr>
        <w:lastRenderedPageBreak/>
        <w:t>Phase 3:  DPLA Statewide Symposium</w:t>
      </w:r>
      <w:r>
        <w:rPr>
          <w:rFonts w:asciiTheme="minorHAnsi" w:hAnsiTheme="minorHAnsi"/>
          <w:b/>
        </w:rPr>
        <w:t>—</w:t>
      </w:r>
      <w:r w:rsidR="003A2FC5">
        <w:rPr>
          <w:rFonts w:asciiTheme="minorHAnsi" w:hAnsiTheme="minorHAnsi"/>
          <w:b/>
        </w:rPr>
        <w:t>4</w:t>
      </w:r>
      <w:r>
        <w:rPr>
          <w:rFonts w:asciiTheme="minorHAnsi" w:hAnsiTheme="minorHAnsi"/>
          <w:b/>
        </w:rPr>
        <w:t xml:space="preserve"> days</w:t>
      </w:r>
      <w:r w:rsidR="00EC6EAC">
        <w:rPr>
          <w:rFonts w:asciiTheme="minorHAnsi" w:hAnsiTheme="minorHAnsi"/>
          <w:b/>
        </w:rPr>
        <w:t xml:space="preserve"> (2 days x 2 consultants)</w:t>
      </w:r>
    </w:p>
    <w:p w:rsidR="00C3120F" w:rsidRDefault="00C3120F" w:rsidP="00C3120F">
      <w:pPr>
        <w:pStyle w:val="NoSpacing"/>
        <w:rPr>
          <w:rFonts w:asciiTheme="minorHAnsi" w:hAnsiTheme="minorHAnsi"/>
        </w:rPr>
      </w:pPr>
      <w:r w:rsidRPr="00C3120F">
        <w:rPr>
          <w:rFonts w:asciiTheme="minorHAnsi" w:hAnsiTheme="minorHAnsi"/>
        </w:rPr>
        <w:t>Assist</w:t>
      </w:r>
      <w:r>
        <w:rPr>
          <w:rFonts w:asciiTheme="minorHAnsi" w:hAnsiTheme="minorHAnsi"/>
        </w:rPr>
        <w:t xml:space="preserve"> Ohio DPLA Planning Committee in planning and implementing a one day statewide DPLA symposium.  </w:t>
      </w:r>
    </w:p>
    <w:p w:rsidR="00EC6EAC" w:rsidRDefault="00EC6EAC" w:rsidP="008266B4">
      <w:pPr>
        <w:pStyle w:val="NoSpacing"/>
        <w:rPr>
          <w:rFonts w:asciiTheme="minorHAnsi" w:hAnsiTheme="minorHAnsi"/>
          <w:b/>
        </w:rPr>
      </w:pPr>
    </w:p>
    <w:p w:rsidR="008266B4" w:rsidRPr="009B6670" w:rsidRDefault="008266B4" w:rsidP="008266B4">
      <w:pPr>
        <w:pStyle w:val="NoSpacing"/>
        <w:rPr>
          <w:rFonts w:asciiTheme="minorHAnsi" w:hAnsiTheme="minorHAnsi"/>
          <w:b/>
        </w:rPr>
      </w:pPr>
      <w:r w:rsidRPr="009B6670">
        <w:rPr>
          <w:rFonts w:asciiTheme="minorHAnsi" w:hAnsiTheme="minorHAnsi"/>
          <w:b/>
        </w:rPr>
        <w:t xml:space="preserve">Phase </w:t>
      </w:r>
      <w:r w:rsidR="00C3120F">
        <w:rPr>
          <w:rFonts w:asciiTheme="minorHAnsi" w:hAnsiTheme="minorHAnsi"/>
          <w:b/>
        </w:rPr>
        <w:t>4</w:t>
      </w:r>
      <w:r w:rsidRPr="009B6670">
        <w:rPr>
          <w:rFonts w:asciiTheme="minorHAnsi" w:hAnsiTheme="minorHAnsi"/>
          <w:b/>
        </w:rPr>
        <w:t xml:space="preserve">:  </w:t>
      </w:r>
      <w:r w:rsidR="00D059F5">
        <w:rPr>
          <w:rFonts w:asciiTheme="minorHAnsi" w:hAnsiTheme="minorHAnsi"/>
          <w:b/>
        </w:rPr>
        <w:t>Survey design, implementati</w:t>
      </w:r>
      <w:r w:rsidR="00C3120F">
        <w:rPr>
          <w:rFonts w:asciiTheme="minorHAnsi" w:hAnsiTheme="minorHAnsi"/>
          <w:b/>
        </w:rPr>
        <w:t>on &amp; analysis—6</w:t>
      </w:r>
      <w:r w:rsidR="00D059F5">
        <w:rPr>
          <w:rFonts w:asciiTheme="minorHAnsi" w:hAnsiTheme="minorHAnsi"/>
          <w:b/>
        </w:rPr>
        <w:t xml:space="preserve"> days</w:t>
      </w:r>
      <w:r w:rsidR="00EC6EAC">
        <w:rPr>
          <w:rFonts w:asciiTheme="minorHAnsi" w:hAnsiTheme="minorHAnsi"/>
          <w:b/>
        </w:rPr>
        <w:t xml:space="preserve"> (3 days x 2 consultants)</w:t>
      </w:r>
    </w:p>
    <w:p w:rsidR="0047564E" w:rsidRDefault="00D059F5" w:rsidP="0047564E">
      <w:pPr>
        <w:pStyle w:val="NoSpacing"/>
        <w:numPr>
          <w:ilvl w:val="0"/>
          <w:numId w:val="21"/>
        </w:numPr>
      </w:pPr>
      <w:r>
        <w:t>De</w:t>
      </w:r>
      <w:r w:rsidR="00EC6EAC">
        <w:t>sign survey working with Ohio DPLA Planning Committee</w:t>
      </w:r>
    </w:p>
    <w:p w:rsidR="00D059F5" w:rsidRDefault="00D059F5" w:rsidP="0047564E">
      <w:pPr>
        <w:pStyle w:val="NoSpacing"/>
        <w:numPr>
          <w:ilvl w:val="0"/>
          <w:numId w:val="21"/>
        </w:numPr>
      </w:pPr>
      <w:r>
        <w:t>Pre-test survey and revised survey</w:t>
      </w:r>
    </w:p>
    <w:p w:rsidR="00D059F5" w:rsidRDefault="00D059F5" w:rsidP="0047564E">
      <w:pPr>
        <w:pStyle w:val="NoSpacing"/>
        <w:numPr>
          <w:ilvl w:val="0"/>
          <w:numId w:val="21"/>
        </w:numPr>
      </w:pPr>
      <w:r>
        <w:t>Survey in field</w:t>
      </w:r>
    </w:p>
    <w:p w:rsidR="00D059F5" w:rsidRDefault="00D059F5" w:rsidP="0047564E">
      <w:pPr>
        <w:pStyle w:val="NoSpacing"/>
        <w:numPr>
          <w:ilvl w:val="0"/>
          <w:numId w:val="21"/>
        </w:numPr>
      </w:pPr>
      <w:r>
        <w:t>Analyze survey and prepare draft report</w:t>
      </w:r>
    </w:p>
    <w:p w:rsidR="00D059F5" w:rsidRDefault="00D059F5" w:rsidP="0047564E">
      <w:pPr>
        <w:pStyle w:val="NoSpacing"/>
        <w:numPr>
          <w:ilvl w:val="0"/>
          <w:numId w:val="21"/>
        </w:numPr>
      </w:pPr>
      <w:r>
        <w:t>Final report with recommendations</w:t>
      </w:r>
    </w:p>
    <w:p w:rsidR="003B4418" w:rsidRDefault="003B4418" w:rsidP="003B4418">
      <w:pPr>
        <w:pStyle w:val="NoSpacing"/>
      </w:pPr>
    </w:p>
    <w:p w:rsidR="00F35F24" w:rsidRDefault="003A2FC5" w:rsidP="00F35F24">
      <w:pPr>
        <w:autoSpaceDE w:val="0"/>
        <w:autoSpaceDN w:val="0"/>
        <w:rPr>
          <w:rFonts w:asciiTheme="minorHAnsi" w:hAnsiTheme="minorHAnsi"/>
          <w:b/>
          <w:sz w:val="22"/>
          <w:szCs w:val="22"/>
        </w:rPr>
      </w:pPr>
      <w:r>
        <w:rPr>
          <w:rFonts w:asciiTheme="minorHAnsi" w:hAnsiTheme="minorHAnsi"/>
          <w:b/>
          <w:sz w:val="22"/>
          <w:szCs w:val="22"/>
        </w:rPr>
        <w:t>Phase 5:  Facilitate the development of best practices for shareable metadata—8 days</w:t>
      </w:r>
      <w:r w:rsidR="00EC6EAC">
        <w:rPr>
          <w:rFonts w:asciiTheme="minorHAnsi" w:hAnsiTheme="minorHAnsi"/>
          <w:b/>
          <w:sz w:val="22"/>
          <w:szCs w:val="22"/>
        </w:rPr>
        <w:t xml:space="preserve"> (4 days x 2 consultants)</w:t>
      </w:r>
    </w:p>
    <w:p w:rsidR="003A2FC5" w:rsidRPr="003A2FC5" w:rsidRDefault="003A2FC5" w:rsidP="003A2FC5">
      <w:pPr>
        <w:pStyle w:val="ListParagraph"/>
        <w:numPr>
          <w:ilvl w:val="0"/>
          <w:numId w:val="29"/>
        </w:numPr>
        <w:autoSpaceDE w:val="0"/>
        <w:autoSpaceDN w:val="0"/>
        <w:rPr>
          <w:rFonts w:asciiTheme="minorHAnsi" w:hAnsiTheme="minorHAnsi"/>
          <w:b/>
          <w:sz w:val="22"/>
          <w:szCs w:val="22"/>
        </w:rPr>
      </w:pPr>
      <w:r>
        <w:rPr>
          <w:rFonts w:asciiTheme="minorHAnsi" w:hAnsiTheme="minorHAnsi"/>
          <w:sz w:val="22"/>
          <w:szCs w:val="22"/>
        </w:rPr>
        <w:t>Working with an Ohio DPLA working group</w:t>
      </w:r>
    </w:p>
    <w:p w:rsidR="003A2FC5" w:rsidRPr="003A2FC5" w:rsidRDefault="003A2FC5" w:rsidP="003A2FC5">
      <w:pPr>
        <w:pStyle w:val="ListParagraph"/>
        <w:numPr>
          <w:ilvl w:val="1"/>
          <w:numId w:val="29"/>
        </w:numPr>
        <w:autoSpaceDE w:val="0"/>
        <w:autoSpaceDN w:val="0"/>
        <w:rPr>
          <w:rFonts w:asciiTheme="minorHAnsi" w:hAnsiTheme="minorHAnsi"/>
          <w:b/>
          <w:sz w:val="22"/>
          <w:szCs w:val="22"/>
        </w:rPr>
      </w:pPr>
      <w:r>
        <w:rPr>
          <w:rFonts w:asciiTheme="minorHAnsi" w:hAnsiTheme="minorHAnsi"/>
          <w:sz w:val="22"/>
          <w:szCs w:val="22"/>
        </w:rPr>
        <w:t>review the DPLA Metadata API</w:t>
      </w:r>
    </w:p>
    <w:p w:rsidR="003A2FC5" w:rsidRPr="003A2FC5" w:rsidRDefault="003A2FC5" w:rsidP="003A2FC5">
      <w:pPr>
        <w:pStyle w:val="ListParagraph"/>
        <w:numPr>
          <w:ilvl w:val="1"/>
          <w:numId w:val="29"/>
        </w:numPr>
        <w:autoSpaceDE w:val="0"/>
        <w:autoSpaceDN w:val="0"/>
        <w:rPr>
          <w:rFonts w:asciiTheme="minorHAnsi" w:hAnsiTheme="minorHAnsi"/>
          <w:b/>
          <w:sz w:val="22"/>
          <w:szCs w:val="22"/>
        </w:rPr>
      </w:pPr>
      <w:r>
        <w:rPr>
          <w:rFonts w:asciiTheme="minorHAnsi" w:hAnsiTheme="minorHAnsi"/>
          <w:sz w:val="22"/>
          <w:szCs w:val="22"/>
        </w:rPr>
        <w:t>review the existing metadata best practices used by Ohio libraries and cultural heritage organizations</w:t>
      </w:r>
    </w:p>
    <w:p w:rsidR="003A2FC5" w:rsidRPr="003A2FC5" w:rsidRDefault="003A2FC5" w:rsidP="003A2FC5">
      <w:pPr>
        <w:pStyle w:val="ListParagraph"/>
        <w:numPr>
          <w:ilvl w:val="1"/>
          <w:numId w:val="29"/>
        </w:numPr>
        <w:autoSpaceDE w:val="0"/>
        <w:autoSpaceDN w:val="0"/>
        <w:rPr>
          <w:rFonts w:asciiTheme="minorHAnsi" w:hAnsiTheme="minorHAnsi"/>
          <w:b/>
          <w:sz w:val="22"/>
          <w:szCs w:val="22"/>
        </w:rPr>
      </w:pPr>
      <w:r>
        <w:rPr>
          <w:rFonts w:asciiTheme="minorHAnsi" w:hAnsiTheme="minorHAnsi"/>
          <w:sz w:val="22"/>
          <w:szCs w:val="22"/>
        </w:rPr>
        <w:t>develop a set of best practices for shareable metadata that will facilitate the aggregation of metadata and participation in DPLA</w:t>
      </w:r>
    </w:p>
    <w:p w:rsidR="003A2FC5" w:rsidRPr="003A2FC5" w:rsidRDefault="003A2FC5" w:rsidP="003A2FC5">
      <w:pPr>
        <w:pStyle w:val="ListParagraph"/>
        <w:autoSpaceDE w:val="0"/>
        <w:autoSpaceDN w:val="0"/>
        <w:ind w:left="1440"/>
        <w:rPr>
          <w:rFonts w:asciiTheme="minorHAnsi" w:hAnsiTheme="minorHAnsi"/>
          <w:b/>
          <w:sz w:val="22"/>
          <w:szCs w:val="22"/>
        </w:rPr>
      </w:pPr>
    </w:p>
    <w:p w:rsidR="003A2FC5" w:rsidRDefault="003A2FC5" w:rsidP="00F35F24">
      <w:pPr>
        <w:autoSpaceDE w:val="0"/>
        <w:autoSpaceDN w:val="0"/>
        <w:rPr>
          <w:rFonts w:asciiTheme="minorHAnsi" w:hAnsiTheme="minorHAnsi"/>
          <w:b/>
          <w:sz w:val="22"/>
          <w:szCs w:val="22"/>
        </w:rPr>
      </w:pPr>
      <w:r>
        <w:rPr>
          <w:rFonts w:asciiTheme="minorHAnsi" w:hAnsiTheme="minorHAnsi"/>
          <w:b/>
          <w:sz w:val="22"/>
          <w:szCs w:val="22"/>
        </w:rPr>
        <w:t>Phase 6:  Develop</w:t>
      </w:r>
      <w:r w:rsidR="00EC6EAC">
        <w:rPr>
          <w:rFonts w:asciiTheme="minorHAnsi" w:hAnsiTheme="minorHAnsi"/>
          <w:b/>
          <w:sz w:val="22"/>
          <w:szCs w:val="22"/>
        </w:rPr>
        <w:t xml:space="preserve">ment of tactical strategy </w:t>
      </w:r>
      <w:r>
        <w:rPr>
          <w:rFonts w:asciiTheme="minorHAnsi" w:hAnsiTheme="minorHAnsi"/>
          <w:b/>
          <w:sz w:val="22"/>
          <w:szCs w:val="22"/>
        </w:rPr>
        <w:t>—8 days</w:t>
      </w:r>
      <w:r w:rsidR="00EC6EAC">
        <w:rPr>
          <w:rFonts w:asciiTheme="minorHAnsi" w:hAnsiTheme="minorHAnsi"/>
          <w:b/>
          <w:sz w:val="22"/>
          <w:szCs w:val="22"/>
        </w:rPr>
        <w:t xml:space="preserve"> (4 days x 2 consultants)</w:t>
      </w:r>
    </w:p>
    <w:p w:rsidR="00EC6EAC" w:rsidRPr="003A2FC5" w:rsidRDefault="00EC6EAC" w:rsidP="00EC6EAC">
      <w:pPr>
        <w:pStyle w:val="ListParagraph"/>
        <w:numPr>
          <w:ilvl w:val="0"/>
          <w:numId w:val="29"/>
        </w:numPr>
        <w:autoSpaceDE w:val="0"/>
        <w:autoSpaceDN w:val="0"/>
        <w:rPr>
          <w:rFonts w:asciiTheme="minorHAnsi" w:hAnsiTheme="minorHAnsi"/>
          <w:b/>
          <w:sz w:val="22"/>
          <w:szCs w:val="22"/>
        </w:rPr>
      </w:pPr>
      <w:r>
        <w:rPr>
          <w:rFonts w:asciiTheme="minorHAnsi" w:hAnsiTheme="minorHAnsi"/>
          <w:sz w:val="22"/>
          <w:szCs w:val="22"/>
        </w:rPr>
        <w:t>Working with an Ohio DPLA planning committee review and identify appropriate models for Ohio</w:t>
      </w:r>
    </w:p>
    <w:p w:rsidR="00EC6EAC" w:rsidRPr="003A2FC5" w:rsidRDefault="00EC6EAC" w:rsidP="00EC6EAC">
      <w:pPr>
        <w:pStyle w:val="ListParagraph"/>
        <w:numPr>
          <w:ilvl w:val="1"/>
          <w:numId w:val="29"/>
        </w:numPr>
        <w:autoSpaceDE w:val="0"/>
        <w:autoSpaceDN w:val="0"/>
        <w:rPr>
          <w:rFonts w:asciiTheme="minorHAnsi" w:hAnsiTheme="minorHAnsi"/>
          <w:b/>
          <w:sz w:val="22"/>
          <w:szCs w:val="22"/>
        </w:rPr>
      </w:pPr>
      <w:r>
        <w:rPr>
          <w:rFonts w:asciiTheme="minorHAnsi" w:hAnsiTheme="minorHAnsi"/>
          <w:sz w:val="22"/>
          <w:szCs w:val="22"/>
        </w:rPr>
        <w:t xml:space="preserve">Legal agreement model </w:t>
      </w:r>
    </w:p>
    <w:p w:rsidR="00EC6EAC" w:rsidRPr="00EC6EAC" w:rsidRDefault="00EC6EAC" w:rsidP="00EC6EAC">
      <w:pPr>
        <w:pStyle w:val="ListParagraph"/>
        <w:numPr>
          <w:ilvl w:val="1"/>
          <w:numId w:val="29"/>
        </w:numPr>
        <w:autoSpaceDE w:val="0"/>
        <w:autoSpaceDN w:val="0"/>
        <w:rPr>
          <w:rFonts w:asciiTheme="minorHAnsi" w:hAnsiTheme="minorHAnsi"/>
          <w:b/>
          <w:sz w:val="22"/>
          <w:szCs w:val="22"/>
        </w:rPr>
      </w:pPr>
      <w:r>
        <w:rPr>
          <w:rFonts w:asciiTheme="minorHAnsi" w:hAnsiTheme="minorHAnsi"/>
          <w:sz w:val="22"/>
          <w:szCs w:val="22"/>
        </w:rPr>
        <w:t xml:space="preserve">Technical infrastructure </w:t>
      </w:r>
    </w:p>
    <w:p w:rsidR="00EC6EAC" w:rsidRPr="003A2FC5" w:rsidRDefault="00EC6EAC" w:rsidP="00EC6EAC">
      <w:pPr>
        <w:pStyle w:val="ListParagraph"/>
        <w:numPr>
          <w:ilvl w:val="1"/>
          <w:numId w:val="29"/>
        </w:numPr>
        <w:autoSpaceDE w:val="0"/>
        <w:autoSpaceDN w:val="0"/>
        <w:rPr>
          <w:rFonts w:asciiTheme="minorHAnsi" w:hAnsiTheme="minorHAnsi"/>
          <w:b/>
          <w:sz w:val="22"/>
          <w:szCs w:val="22"/>
        </w:rPr>
      </w:pPr>
      <w:r>
        <w:rPr>
          <w:rFonts w:asciiTheme="minorHAnsi" w:hAnsiTheme="minorHAnsi"/>
          <w:sz w:val="22"/>
          <w:szCs w:val="22"/>
        </w:rPr>
        <w:t xml:space="preserve">Advocacy and partnership engagement </w:t>
      </w:r>
    </w:p>
    <w:p w:rsidR="00EC6EAC" w:rsidRPr="00EC6EAC" w:rsidRDefault="00EC6EAC" w:rsidP="00EC6EAC">
      <w:pPr>
        <w:pStyle w:val="ListParagraph"/>
        <w:numPr>
          <w:ilvl w:val="1"/>
          <w:numId w:val="29"/>
        </w:numPr>
        <w:autoSpaceDE w:val="0"/>
        <w:autoSpaceDN w:val="0"/>
        <w:rPr>
          <w:rFonts w:asciiTheme="minorHAnsi" w:hAnsiTheme="minorHAnsi"/>
          <w:b/>
          <w:sz w:val="22"/>
          <w:szCs w:val="22"/>
        </w:rPr>
      </w:pPr>
      <w:r>
        <w:rPr>
          <w:rFonts w:asciiTheme="minorHAnsi" w:hAnsiTheme="minorHAnsi"/>
          <w:sz w:val="22"/>
          <w:szCs w:val="22"/>
        </w:rPr>
        <w:t>Governance structure</w:t>
      </w:r>
    </w:p>
    <w:p w:rsidR="00EC6EAC" w:rsidRPr="003A2FC5" w:rsidRDefault="00EC6EAC" w:rsidP="00EC6EAC">
      <w:pPr>
        <w:pStyle w:val="ListParagraph"/>
        <w:numPr>
          <w:ilvl w:val="1"/>
          <w:numId w:val="29"/>
        </w:numPr>
        <w:autoSpaceDE w:val="0"/>
        <w:autoSpaceDN w:val="0"/>
        <w:rPr>
          <w:rFonts w:asciiTheme="minorHAnsi" w:hAnsiTheme="minorHAnsi"/>
          <w:b/>
          <w:sz w:val="22"/>
          <w:szCs w:val="22"/>
        </w:rPr>
      </w:pPr>
      <w:r>
        <w:rPr>
          <w:rFonts w:asciiTheme="minorHAnsi" w:hAnsiTheme="minorHAnsi"/>
          <w:sz w:val="22"/>
          <w:szCs w:val="22"/>
        </w:rPr>
        <w:t xml:space="preserve">Program sustainability </w:t>
      </w:r>
    </w:p>
    <w:p w:rsidR="009B6670" w:rsidRDefault="009B6670" w:rsidP="00E17591">
      <w:pPr>
        <w:autoSpaceDE w:val="0"/>
        <w:autoSpaceDN w:val="0"/>
        <w:rPr>
          <w:rFonts w:asciiTheme="minorHAnsi" w:hAnsiTheme="minorHAnsi"/>
          <w:b/>
          <w:sz w:val="22"/>
          <w:szCs w:val="22"/>
        </w:rPr>
      </w:pPr>
    </w:p>
    <w:p w:rsidR="004D60D9" w:rsidRDefault="005D6AB5" w:rsidP="003C3132">
      <w:pPr>
        <w:rPr>
          <w:rFonts w:asciiTheme="minorHAnsi" w:hAnsiTheme="minorHAnsi" w:cstheme="minorHAnsi"/>
          <w:sz w:val="22"/>
          <w:szCs w:val="22"/>
        </w:rPr>
      </w:pPr>
      <w:r w:rsidRPr="00C1541D">
        <w:rPr>
          <w:rFonts w:asciiTheme="minorHAnsi" w:hAnsiTheme="minorHAnsi" w:cstheme="minorHAnsi"/>
          <w:b/>
        </w:rPr>
        <w:t>Proposed Project Budget</w:t>
      </w:r>
      <w:r w:rsidR="009D284D" w:rsidRPr="00C1541D">
        <w:rPr>
          <w:rFonts w:asciiTheme="minorHAnsi" w:hAnsiTheme="minorHAnsi" w:cstheme="minorHAnsi"/>
          <w:b/>
        </w:rPr>
        <w:t>:</w:t>
      </w:r>
      <w:r w:rsidR="009D284D">
        <w:rPr>
          <w:rFonts w:asciiTheme="minorHAnsi" w:hAnsiTheme="minorHAnsi" w:cstheme="minorHAnsi"/>
          <w:b/>
          <w:sz w:val="28"/>
          <w:szCs w:val="28"/>
        </w:rPr>
        <w:t xml:space="preserve"> </w:t>
      </w:r>
      <w:r w:rsidR="004111DA" w:rsidRPr="00B85FF7">
        <w:rPr>
          <w:rFonts w:asciiTheme="minorHAnsi" w:hAnsiTheme="minorHAnsi" w:cstheme="minorHAnsi"/>
          <w:sz w:val="22"/>
          <w:szCs w:val="22"/>
        </w:rPr>
        <w:t>The b</w:t>
      </w:r>
      <w:r w:rsidR="006208EC">
        <w:rPr>
          <w:rFonts w:asciiTheme="minorHAnsi" w:hAnsiTheme="minorHAnsi" w:cstheme="minorHAnsi"/>
          <w:sz w:val="22"/>
          <w:szCs w:val="22"/>
        </w:rPr>
        <w:t xml:space="preserve">udget proposal reflects the </w:t>
      </w:r>
      <w:r w:rsidR="008D28B9">
        <w:rPr>
          <w:rFonts w:asciiTheme="minorHAnsi" w:hAnsiTheme="minorHAnsi" w:cstheme="minorHAnsi"/>
          <w:sz w:val="22"/>
          <w:szCs w:val="22"/>
        </w:rPr>
        <w:t>four</w:t>
      </w:r>
      <w:r w:rsidR="004111DA" w:rsidRPr="00B85FF7">
        <w:rPr>
          <w:rFonts w:asciiTheme="minorHAnsi" w:hAnsiTheme="minorHAnsi" w:cstheme="minorHAnsi"/>
          <w:sz w:val="22"/>
          <w:szCs w:val="22"/>
        </w:rPr>
        <w:t xml:space="preserve"> phases of the project.  </w:t>
      </w:r>
    </w:p>
    <w:p w:rsidR="004D60D9" w:rsidRPr="00B85FF7" w:rsidRDefault="004D60D9" w:rsidP="003C3132">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3127"/>
        <w:gridCol w:w="3120"/>
        <w:gridCol w:w="3103"/>
      </w:tblGrid>
      <w:tr w:rsidR="00B85FF7" w:rsidRPr="00B85FF7" w:rsidTr="0090447E">
        <w:tc>
          <w:tcPr>
            <w:tcW w:w="3128" w:type="dxa"/>
          </w:tcPr>
          <w:p w:rsidR="003C3132" w:rsidRPr="00B85FF7" w:rsidRDefault="003C3132" w:rsidP="00D51E03">
            <w:pPr>
              <w:rPr>
                <w:rFonts w:asciiTheme="minorHAnsi" w:hAnsiTheme="minorHAnsi" w:cstheme="minorHAnsi"/>
                <w:b/>
              </w:rPr>
            </w:pPr>
            <w:r w:rsidRPr="00B85FF7">
              <w:rPr>
                <w:rFonts w:asciiTheme="minorHAnsi" w:hAnsiTheme="minorHAnsi" w:cstheme="minorHAnsi"/>
                <w:b/>
              </w:rPr>
              <w:t xml:space="preserve">Phase </w:t>
            </w:r>
          </w:p>
        </w:tc>
        <w:tc>
          <w:tcPr>
            <w:tcW w:w="3117" w:type="dxa"/>
          </w:tcPr>
          <w:p w:rsidR="003C3132" w:rsidRPr="00B85FF7" w:rsidRDefault="003C3132" w:rsidP="00D51E03">
            <w:pPr>
              <w:rPr>
                <w:rFonts w:asciiTheme="minorHAnsi" w:hAnsiTheme="minorHAnsi" w:cstheme="minorHAnsi"/>
                <w:b/>
              </w:rPr>
            </w:pPr>
            <w:r w:rsidRPr="00B85FF7">
              <w:rPr>
                <w:rFonts w:asciiTheme="minorHAnsi" w:hAnsiTheme="minorHAnsi" w:cstheme="minorHAnsi"/>
                <w:b/>
              </w:rPr>
              <w:t>Days</w:t>
            </w:r>
          </w:p>
        </w:tc>
        <w:tc>
          <w:tcPr>
            <w:tcW w:w="3105" w:type="dxa"/>
          </w:tcPr>
          <w:p w:rsidR="003C3132" w:rsidRPr="00B85FF7" w:rsidRDefault="003C3132" w:rsidP="00D51E03">
            <w:pPr>
              <w:rPr>
                <w:rFonts w:asciiTheme="minorHAnsi" w:hAnsiTheme="minorHAnsi" w:cstheme="minorHAnsi"/>
                <w:b/>
              </w:rPr>
            </w:pPr>
            <w:r w:rsidRPr="00B85FF7">
              <w:rPr>
                <w:rFonts w:asciiTheme="minorHAnsi" w:hAnsiTheme="minorHAnsi" w:cstheme="minorHAnsi"/>
                <w:b/>
              </w:rPr>
              <w:t>Total</w:t>
            </w:r>
          </w:p>
        </w:tc>
      </w:tr>
      <w:tr w:rsidR="00B85FF7" w:rsidRPr="00B85FF7" w:rsidTr="00D51E03">
        <w:tc>
          <w:tcPr>
            <w:tcW w:w="3192" w:type="dxa"/>
          </w:tcPr>
          <w:p w:rsidR="003C3132" w:rsidRPr="00B85FF7" w:rsidRDefault="003C3132" w:rsidP="00D51E03">
            <w:pPr>
              <w:pStyle w:val="NoSpacing"/>
            </w:pPr>
            <w:r w:rsidRPr="00B85FF7">
              <w:t xml:space="preserve">One: Engagement </w:t>
            </w:r>
            <w:r w:rsidR="006208EC">
              <w:t>initiation and documentation review</w:t>
            </w:r>
          </w:p>
        </w:tc>
        <w:tc>
          <w:tcPr>
            <w:tcW w:w="3192" w:type="dxa"/>
          </w:tcPr>
          <w:p w:rsidR="003C3132" w:rsidRPr="00B85FF7" w:rsidRDefault="003D18BB" w:rsidP="00EC6EAC">
            <w:pPr>
              <w:pStyle w:val="NoSpacing"/>
            </w:pPr>
            <w:r>
              <w:t>2 day (1</w:t>
            </w:r>
            <w:r w:rsidR="00D3048F">
              <w:t xml:space="preserve"> day, 2 consultants)</w:t>
            </w:r>
          </w:p>
        </w:tc>
        <w:tc>
          <w:tcPr>
            <w:tcW w:w="3192" w:type="dxa"/>
          </w:tcPr>
          <w:p w:rsidR="003C3132" w:rsidRPr="00B85FF7" w:rsidRDefault="00755F05" w:rsidP="003D18BB">
            <w:pPr>
              <w:pStyle w:val="NoSpacing"/>
            </w:pPr>
            <w:r>
              <w:t>$</w:t>
            </w:r>
            <w:r w:rsidR="003D18BB">
              <w:t>2</w:t>
            </w:r>
            <w:r w:rsidR="00CD5534">
              <w:t>,</w:t>
            </w:r>
            <w:r w:rsidR="00EC6EAC">
              <w:t>4</w:t>
            </w:r>
            <w:r w:rsidR="00D3048F">
              <w:t>00</w:t>
            </w:r>
          </w:p>
        </w:tc>
      </w:tr>
      <w:tr w:rsidR="00D37686" w:rsidRPr="00B85FF7" w:rsidTr="00D51E03">
        <w:tc>
          <w:tcPr>
            <w:tcW w:w="3192" w:type="dxa"/>
          </w:tcPr>
          <w:p w:rsidR="00D37686" w:rsidRPr="00B85FF7" w:rsidRDefault="00D37686" w:rsidP="003A2FC5">
            <w:pPr>
              <w:pStyle w:val="NoSpacing"/>
            </w:pPr>
            <w:r>
              <w:t xml:space="preserve">Two: </w:t>
            </w:r>
            <w:r w:rsidR="003A2FC5">
              <w:t>Service Hub Analysis</w:t>
            </w:r>
          </w:p>
        </w:tc>
        <w:tc>
          <w:tcPr>
            <w:tcW w:w="3192" w:type="dxa"/>
          </w:tcPr>
          <w:p w:rsidR="00D37686" w:rsidRDefault="00EC6EAC" w:rsidP="003A2FC5">
            <w:pPr>
              <w:pStyle w:val="NoSpacing"/>
            </w:pPr>
            <w:r>
              <w:t>3 days(1.5</w:t>
            </w:r>
            <w:r w:rsidR="00D3048F">
              <w:t xml:space="preserve"> days, 2 consultants)</w:t>
            </w:r>
          </w:p>
        </w:tc>
        <w:tc>
          <w:tcPr>
            <w:tcW w:w="3192" w:type="dxa"/>
          </w:tcPr>
          <w:p w:rsidR="00D37686" w:rsidRDefault="00D37686" w:rsidP="00EC6EAC">
            <w:pPr>
              <w:pStyle w:val="NoSpacing"/>
            </w:pPr>
            <w:r>
              <w:t>$</w:t>
            </w:r>
            <w:r w:rsidR="00EC6EAC">
              <w:t>3,6</w:t>
            </w:r>
            <w:r w:rsidR="00D3048F">
              <w:t>00</w:t>
            </w:r>
          </w:p>
        </w:tc>
      </w:tr>
      <w:tr w:rsidR="00B85FF7" w:rsidRPr="00B85FF7" w:rsidTr="00D51E03">
        <w:trPr>
          <w:trHeight w:val="692"/>
        </w:trPr>
        <w:tc>
          <w:tcPr>
            <w:tcW w:w="3192" w:type="dxa"/>
          </w:tcPr>
          <w:p w:rsidR="003C3132" w:rsidRPr="00B85FF7" w:rsidRDefault="00D37686" w:rsidP="003A2FC5">
            <w:pPr>
              <w:pStyle w:val="NoSpacing"/>
            </w:pPr>
            <w:r>
              <w:t>Three</w:t>
            </w:r>
            <w:r w:rsidR="00C929C5" w:rsidRPr="00B85FF7">
              <w:t xml:space="preserve">:  </w:t>
            </w:r>
            <w:r w:rsidR="003A2FC5">
              <w:t>DPLA Symposium</w:t>
            </w:r>
          </w:p>
        </w:tc>
        <w:tc>
          <w:tcPr>
            <w:tcW w:w="3192" w:type="dxa"/>
          </w:tcPr>
          <w:p w:rsidR="003C3132" w:rsidRPr="00B85FF7" w:rsidRDefault="003A2FC5" w:rsidP="00EC6EAC">
            <w:pPr>
              <w:pStyle w:val="NoSpacing"/>
            </w:pPr>
            <w:r>
              <w:t>4</w:t>
            </w:r>
            <w:r w:rsidR="006208EC">
              <w:t xml:space="preserve"> days</w:t>
            </w:r>
            <w:r>
              <w:t xml:space="preserve"> (2</w:t>
            </w:r>
            <w:r w:rsidR="00D3048F">
              <w:t xml:space="preserve"> days, 2 consultants)</w:t>
            </w:r>
          </w:p>
        </w:tc>
        <w:tc>
          <w:tcPr>
            <w:tcW w:w="3192" w:type="dxa"/>
          </w:tcPr>
          <w:p w:rsidR="003C3132" w:rsidRPr="00B85FF7" w:rsidRDefault="00EC6EAC" w:rsidP="0090447E">
            <w:pPr>
              <w:pStyle w:val="NoSpacing"/>
            </w:pPr>
            <w:r>
              <w:t>$4,8</w:t>
            </w:r>
            <w:r w:rsidR="00D3048F">
              <w:t>00</w:t>
            </w:r>
          </w:p>
        </w:tc>
      </w:tr>
      <w:tr w:rsidR="00CD5534" w:rsidRPr="00B85FF7" w:rsidTr="00D51E03">
        <w:tc>
          <w:tcPr>
            <w:tcW w:w="3192" w:type="dxa"/>
          </w:tcPr>
          <w:p w:rsidR="00CD5534" w:rsidRPr="00B85FF7" w:rsidRDefault="003A2FC5" w:rsidP="007C5AE9">
            <w:pPr>
              <w:rPr>
                <w:rFonts w:asciiTheme="minorHAnsi" w:hAnsiTheme="minorHAnsi" w:cstheme="minorHAnsi"/>
              </w:rPr>
            </w:pPr>
            <w:r>
              <w:rPr>
                <w:rFonts w:asciiTheme="minorHAnsi" w:hAnsiTheme="minorHAnsi" w:cstheme="minorHAnsi"/>
              </w:rPr>
              <w:t>Four: Survey</w:t>
            </w:r>
          </w:p>
        </w:tc>
        <w:tc>
          <w:tcPr>
            <w:tcW w:w="3192" w:type="dxa"/>
          </w:tcPr>
          <w:p w:rsidR="00CD5534" w:rsidRDefault="003A2FC5" w:rsidP="003A2FC5">
            <w:pPr>
              <w:rPr>
                <w:rFonts w:asciiTheme="minorHAnsi" w:hAnsiTheme="minorHAnsi" w:cstheme="minorHAnsi"/>
              </w:rPr>
            </w:pPr>
            <w:r>
              <w:rPr>
                <w:rFonts w:asciiTheme="minorHAnsi" w:hAnsiTheme="minorHAnsi" w:cstheme="minorHAnsi"/>
              </w:rPr>
              <w:t>6</w:t>
            </w:r>
            <w:r w:rsidR="00CD5534">
              <w:rPr>
                <w:rFonts w:asciiTheme="minorHAnsi" w:hAnsiTheme="minorHAnsi" w:cstheme="minorHAnsi"/>
              </w:rPr>
              <w:t xml:space="preserve"> days (</w:t>
            </w:r>
            <w:r>
              <w:rPr>
                <w:rFonts w:asciiTheme="minorHAnsi" w:hAnsiTheme="minorHAnsi" w:cstheme="minorHAnsi"/>
              </w:rPr>
              <w:t>3</w:t>
            </w:r>
            <w:r w:rsidR="00CD5534">
              <w:rPr>
                <w:rFonts w:asciiTheme="minorHAnsi" w:hAnsiTheme="minorHAnsi" w:cstheme="minorHAnsi"/>
              </w:rPr>
              <w:t xml:space="preserve"> days, 2 consultants)</w:t>
            </w:r>
          </w:p>
        </w:tc>
        <w:tc>
          <w:tcPr>
            <w:tcW w:w="3192" w:type="dxa"/>
          </w:tcPr>
          <w:p w:rsidR="00CD5534" w:rsidRDefault="00EC6EAC" w:rsidP="00E619EE">
            <w:pPr>
              <w:rPr>
                <w:rFonts w:asciiTheme="minorHAnsi" w:hAnsiTheme="minorHAnsi" w:cstheme="minorHAnsi"/>
              </w:rPr>
            </w:pPr>
            <w:r>
              <w:rPr>
                <w:rFonts w:asciiTheme="minorHAnsi" w:hAnsiTheme="minorHAnsi" w:cstheme="minorHAnsi"/>
              </w:rPr>
              <w:t>$7,2</w:t>
            </w:r>
            <w:r w:rsidR="00CD5534">
              <w:rPr>
                <w:rFonts w:asciiTheme="minorHAnsi" w:hAnsiTheme="minorHAnsi" w:cstheme="minorHAnsi"/>
              </w:rPr>
              <w:t>00</w:t>
            </w:r>
          </w:p>
        </w:tc>
      </w:tr>
      <w:tr w:rsidR="003A2FC5" w:rsidRPr="00B85FF7" w:rsidTr="00D51E03">
        <w:tc>
          <w:tcPr>
            <w:tcW w:w="3192" w:type="dxa"/>
          </w:tcPr>
          <w:p w:rsidR="003A2FC5" w:rsidRPr="00B85FF7" w:rsidRDefault="003A2FC5" w:rsidP="007C5AE9">
            <w:pPr>
              <w:rPr>
                <w:rFonts w:asciiTheme="minorHAnsi" w:hAnsiTheme="minorHAnsi" w:cstheme="minorHAnsi"/>
              </w:rPr>
            </w:pPr>
            <w:r>
              <w:rPr>
                <w:rFonts w:asciiTheme="minorHAnsi" w:hAnsiTheme="minorHAnsi" w:cstheme="minorHAnsi"/>
              </w:rPr>
              <w:t>Five:  Best practice development</w:t>
            </w:r>
          </w:p>
        </w:tc>
        <w:tc>
          <w:tcPr>
            <w:tcW w:w="3192" w:type="dxa"/>
          </w:tcPr>
          <w:p w:rsidR="003A2FC5" w:rsidRDefault="003A2FC5" w:rsidP="009415D7">
            <w:pPr>
              <w:rPr>
                <w:rFonts w:asciiTheme="minorHAnsi" w:hAnsiTheme="minorHAnsi" w:cstheme="minorHAnsi"/>
              </w:rPr>
            </w:pPr>
            <w:r>
              <w:rPr>
                <w:rFonts w:asciiTheme="minorHAnsi" w:hAnsiTheme="minorHAnsi" w:cstheme="minorHAnsi"/>
              </w:rPr>
              <w:t>8 days (4 days, 2 consultants)</w:t>
            </w:r>
          </w:p>
        </w:tc>
        <w:tc>
          <w:tcPr>
            <w:tcW w:w="3192" w:type="dxa"/>
          </w:tcPr>
          <w:p w:rsidR="003A2FC5" w:rsidRDefault="00EC6EAC" w:rsidP="00E619EE">
            <w:pPr>
              <w:rPr>
                <w:rFonts w:asciiTheme="minorHAnsi" w:hAnsiTheme="minorHAnsi" w:cstheme="minorHAnsi"/>
              </w:rPr>
            </w:pPr>
            <w:r>
              <w:rPr>
                <w:rFonts w:asciiTheme="minorHAnsi" w:hAnsiTheme="minorHAnsi" w:cstheme="minorHAnsi"/>
              </w:rPr>
              <w:t>$9,6</w:t>
            </w:r>
            <w:r w:rsidR="003A2FC5">
              <w:rPr>
                <w:rFonts w:asciiTheme="minorHAnsi" w:hAnsiTheme="minorHAnsi" w:cstheme="minorHAnsi"/>
              </w:rPr>
              <w:t>00</w:t>
            </w:r>
          </w:p>
        </w:tc>
      </w:tr>
      <w:tr w:rsidR="003A2FC5" w:rsidRPr="00B85FF7" w:rsidTr="00D51E03">
        <w:tc>
          <w:tcPr>
            <w:tcW w:w="3192" w:type="dxa"/>
          </w:tcPr>
          <w:p w:rsidR="003A2FC5" w:rsidRPr="00B85FF7" w:rsidRDefault="003A2FC5" w:rsidP="007C5AE9">
            <w:pPr>
              <w:rPr>
                <w:rFonts w:asciiTheme="minorHAnsi" w:hAnsiTheme="minorHAnsi" w:cstheme="minorHAnsi"/>
              </w:rPr>
            </w:pPr>
            <w:r>
              <w:rPr>
                <w:rFonts w:asciiTheme="minorHAnsi" w:hAnsiTheme="minorHAnsi" w:cstheme="minorHAnsi"/>
              </w:rPr>
              <w:t>Six:  Application development</w:t>
            </w:r>
          </w:p>
        </w:tc>
        <w:tc>
          <w:tcPr>
            <w:tcW w:w="3192" w:type="dxa"/>
          </w:tcPr>
          <w:p w:rsidR="003A2FC5" w:rsidRDefault="003A2FC5" w:rsidP="009415D7">
            <w:pPr>
              <w:rPr>
                <w:rFonts w:asciiTheme="minorHAnsi" w:hAnsiTheme="minorHAnsi" w:cstheme="minorHAnsi"/>
              </w:rPr>
            </w:pPr>
            <w:r>
              <w:rPr>
                <w:rFonts w:asciiTheme="minorHAnsi" w:hAnsiTheme="minorHAnsi" w:cstheme="minorHAnsi"/>
              </w:rPr>
              <w:t>8 days (4 days, 2 consultants)</w:t>
            </w:r>
          </w:p>
        </w:tc>
        <w:tc>
          <w:tcPr>
            <w:tcW w:w="3192" w:type="dxa"/>
          </w:tcPr>
          <w:p w:rsidR="003A2FC5" w:rsidRDefault="00EC6EAC" w:rsidP="00EC6EAC">
            <w:pPr>
              <w:rPr>
                <w:rFonts w:asciiTheme="minorHAnsi" w:hAnsiTheme="minorHAnsi" w:cstheme="minorHAnsi"/>
              </w:rPr>
            </w:pPr>
            <w:r>
              <w:rPr>
                <w:rFonts w:asciiTheme="minorHAnsi" w:hAnsiTheme="minorHAnsi" w:cstheme="minorHAnsi"/>
              </w:rPr>
              <w:t>$9</w:t>
            </w:r>
            <w:r w:rsidR="003A2FC5">
              <w:rPr>
                <w:rFonts w:asciiTheme="minorHAnsi" w:hAnsiTheme="minorHAnsi" w:cstheme="minorHAnsi"/>
              </w:rPr>
              <w:t>,</w:t>
            </w:r>
            <w:r>
              <w:rPr>
                <w:rFonts w:asciiTheme="minorHAnsi" w:hAnsiTheme="minorHAnsi" w:cstheme="minorHAnsi"/>
              </w:rPr>
              <w:t>6</w:t>
            </w:r>
            <w:r w:rsidR="003A2FC5">
              <w:rPr>
                <w:rFonts w:asciiTheme="minorHAnsi" w:hAnsiTheme="minorHAnsi" w:cstheme="minorHAnsi"/>
              </w:rPr>
              <w:t>00</w:t>
            </w:r>
          </w:p>
        </w:tc>
      </w:tr>
      <w:tr w:rsidR="006208EC" w:rsidRPr="00B85FF7" w:rsidTr="00D51E03">
        <w:tc>
          <w:tcPr>
            <w:tcW w:w="3192" w:type="dxa"/>
          </w:tcPr>
          <w:p w:rsidR="006208EC" w:rsidRPr="00B85FF7" w:rsidRDefault="006208EC" w:rsidP="007C5AE9">
            <w:pPr>
              <w:rPr>
                <w:rFonts w:asciiTheme="minorHAnsi" w:hAnsiTheme="minorHAnsi" w:cstheme="minorHAnsi"/>
              </w:rPr>
            </w:pPr>
            <w:r w:rsidRPr="00B85FF7">
              <w:rPr>
                <w:rFonts w:asciiTheme="minorHAnsi" w:hAnsiTheme="minorHAnsi" w:cstheme="minorHAnsi"/>
              </w:rPr>
              <w:t>Total-</w:t>
            </w:r>
            <w:r w:rsidR="007C5AE9">
              <w:rPr>
                <w:rFonts w:asciiTheme="minorHAnsi" w:hAnsiTheme="minorHAnsi" w:cstheme="minorHAnsi"/>
              </w:rPr>
              <w:t>C</w:t>
            </w:r>
            <w:r w:rsidRPr="00B85FF7">
              <w:rPr>
                <w:rFonts w:asciiTheme="minorHAnsi" w:hAnsiTheme="minorHAnsi" w:cstheme="minorHAnsi"/>
              </w:rPr>
              <w:t>onsulting services</w:t>
            </w:r>
          </w:p>
        </w:tc>
        <w:tc>
          <w:tcPr>
            <w:tcW w:w="3192" w:type="dxa"/>
          </w:tcPr>
          <w:p w:rsidR="006208EC" w:rsidRPr="00B85FF7" w:rsidRDefault="00F0607A" w:rsidP="009415D7">
            <w:pPr>
              <w:rPr>
                <w:rFonts w:asciiTheme="minorHAnsi" w:hAnsiTheme="minorHAnsi" w:cstheme="minorHAnsi"/>
              </w:rPr>
            </w:pPr>
            <w:r>
              <w:rPr>
                <w:rFonts w:asciiTheme="minorHAnsi" w:hAnsiTheme="minorHAnsi" w:cstheme="minorHAnsi"/>
              </w:rPr>
              <w:t>31</w:t>
            </w:r>
            <w:r w:rsidR="00EC6EAC">
              <w:rPr>
                <w:rFonts w:asciiTheme="minorHAnsi" w:hAnsiTheme="minorHAnsi" w:cstheme="minorHAnsi"/>
              </w:rPr>
              <w:t xml:space="preserve"> </w:t>
            </w:r>
            <w:r w:rsidR="006208EC">
              <w:rPr>
                <w:rFonts w:asciiTheme="minorHAnsi" w:hAnsiTheme="minorHAnsi" w:cstheme="minorHAnsi"/>
              </w:rPr>
              <w:t>d</w:t>
            </w:r>
            <w:r w:rsidR="006208EC" w:rsidRPr="00B85FF7">
              <w:rPr>
                <w:rFonts w:asciiTheme="minorHAnsi" w:hAnsiTheme="minorHAnsi" w:cstheme="minorHAnsi"/>
              </w:rPr>
              <w:t xml:space="preserve">ays </w:t>
            </w:r>
          </w:p>
        </w:tc>
        <w:tc>
          <w:tcPr>
            <w:tcW w:w="3192" w:type="dxa"/>
          </w:tcPr>
          <w:p w:rsidR="006208EC" w:rsidRPr="00B85FF7" w:rsidRDefault="003A2FC5" w:rsidP="00EC6EAC">
            <w:pPr>
              <w:rPr>
                <w:rFonts w:asciiTheme="minorHAnsi" w:hAnsiTheme="minorHAnsi" w:cstheme="minorHAnsi"/>
              </w:rPr>
            </w:pPr>
            <w:r>
              <w:rPr>
                <w:rFonts w:asciiTheme="minorHAnsi" w:hAnsiTheme="minorHAnsi" w:cstheme="minorHAnsi"/>
              </w:rPr>
              <w:t>$</w:t>
            </w:r>
            <w:r w:rsidR="00EC6EAC">
              <w:rPr>
                <w:rFonts w:asciiTheme="minorHAnsi" w:hAnsiTheme="minorHAnsi" w:cstheme="minorHAnsi"/>
              </w:rPr>
              <w:t>37</w:t>
            </w:r>
            <w:r w:rsidR="006208EC" w:rsidRPr="00B85FF7">
              <w:rPr>
                <w:rFonts w:asciiTheme="minorHAnsi" w:hAnsiTheme="minorHAnsi" w:cstheme="minorHAnsi"/>
              </w:rPr>
              <w:t>,</w:t>
            </w:r>
            <w:r w:rsidR="00EC6EAC">
              <w:rPr>
                <w:rFonts w:asciiTheme="minorHAnsi" w:hAnsiTheme="minorHAnsi" w:cstheme="minorHAnsi"/>
              </w:rPr>
              <w:t>2</w:t>
            </w:r>
            <w:r w:rsidR="004837B7">
              <w:rPr>
                <w:rFonts w:asciiTheme="minorHAnsi" w:hAnsiTheme="minorHAnsi" w:cstheme="minorHAnsi"/>
              </w:rPr>
              <w:t>00</w:t>
            </w:r>
          </w:p>
        </w:tc>
      </w:tr>
      <w:tr w:rsidR="00A869EF" w:rsidRPr="00B85FF7" w:rsidTr="0090447E">
        <w:tc>
          <w:tcPr>
            <w:tcW w:w="3128" w:type="dxa"/>
          </w:tcPr>
          <w:p w:rsidR="00A869EF" w:rsidRPr="00B85FF7" w:rsidRDefault="00630D3B" w:rsidP="00D51E03">
            <w:pPr>
              <w:rPr>
                <w:rFonts w:asciiTheme="minorHAnsi" w:hAnsiTheme="minorHAnsi" w:cstheme="minorHAnsi"/>
              </w:rPr>
            </w:pPr>
            <w:r>
              <w:rPr>
                <w:rFonts w:asciiTheme="minorHAnsi" w:hAnsiTheme="minorHAnsi" w:cstheme="minorHAnsi"/>
              </w:rPr>
              <w:t>Total Travel costs</w:t>
            </w:r>
            <w:r w:rsidR="00B41CAF">
              <w:rPr>
                <w:rFonts w:asciiTheme="minorHAnsi" w:hAnsiTheme="minorHAnsi" w:cstheme="minorHAnsi"/>
              </w:rPr>
              <w:t xml:space="preserve"> (estimated)</w:t>
            </w:r>
          </w:p>
        </w:tc>
        <w:tc>
          <w:tcPr>
            <w:tcW w:w="3117" w:type="dxa"/>
          </w:tcPr>
          <w:p w:rsidR="00A869EF" w:rsidRPr="00B85FF7" w:rsidRDefault="00A869EF" w:rsidP="00D51E03">
            <w:pPr>
              <w:rPr>
                <w:rFonts w:asciiTheme="minorHAnsi" w:hAnsiTheme="minorHAnsi" w:cstheme="minorHAnsi"/>
                <w:b/>
              </w:rPr>
            </w:pPr>
          </w:p>
        </w:tc>
        <w:tc>
          <w:tcPr>
            <w:tcW w:w="3105" w:type="dxa"/>
          </w:tcPr>
          <w:p w:rsidR="00A869EF" w:rsidRPr="00B85FF7" w:rsidRDefault="00E619EE" w:rsidP="00B41CAF">
            <w:pPr>
              <w:rPr>
                <w:rFonts w:asciiTheme="minorHAnsi" w:hAnsiTheme="minorHAnsi" w:cstheme="minorHAnsi"/>
              </w:rPr>
            </w:pPr>
            <w:r>
              <w:rPr>
                <w:rFonts w:asciiTheme="minorHAnsi" w:hAnsiTheme="minorHAnsi" w:cstheme="minorHAnsi"/>
              </w:rPr>
              <w:t>$</w:t>
            </w:r>
            <w:r w:rsidR="00EC6EAC">
              <w:rPr>
                <w:rFonts w:asciiTheme="minorHAnsi" w:hAnsiTheme="minorHAnsi" w:cstheme="minorHAnsi"/>
              </w:rPr>
              <w:t xml:space="preserve">  2,535</w:t>
            </w:r>
          </w:p>
        </w:tc>
      </w:tr>
      <w:tr w:rsidR="00630D3B" w:rsidRPr="00B85FF7" w:rsidTr="0090447E">
        <w:tc>
          <w:tcPr>
            <w:tcW w:w="3128" w:type="dxa"/>
          </w:tcPr>
          <w:p w:rsidR="00630D3B" w:rsidRDefault="00630D3B" w:rsidP="00D51E03">
            <w:pPr>
              <w:rPr>
                <w:rFonts w:asciiTheme="minorHAnsi" w:hAnsiTheme="minorHAnsi" w:cstheme="minorHAnsi"/>
              </w:rPr>
            </w:pPr>
            <w:r>
              <w:rPr>
                <w:rFonts w:asciiTheme="minorHAnsi" w:hAnsiTheme="minorHAnsi" w:cstheme="minorHAnsi"/>
              </w:rPr>
              <w:t>Total Project costs</w:t>
            </w:r>
          </w:p>
        </w:tc>
        <w:tc>
          <w:tcPr>
            <w:tcW w:w="3117" w:type="dxa"/>
          </w:tcPr>
          <w:p w:rsidR="00630D3B" w:rsidRPr="00B85FF7" w:rsidRDefault="00630D3B" w:rsidP="00D51E03">
            <w:pPr>
              <w:rPr>
                <w:rFonts w:asciiTheme="minorHAnsi" w:hAnsiTheme="minorHAnsi" w:cstheme="minorHAnsi"/>
                <w:b/>
              </w:rPr>
            </w:pPr>
          </w:p>
        </w:tc>
        <w:tc>
          <w:tcPr>
            <w:tcW w:w="3105" w:type="dxa"/>
          </w:tcPr>
          <w:p w:rsidR="00630D3B" w:rsidRDefault="004D60D9" w:rsidP="00CD5534">
            <w:pPr>
              <w:rPr>
                <w:rFonts w:asciiTheme="minorHAnsi" w:hAnsiTheme="minorHAnsi" w:cstheme="minorHAnsi"/>
              </w:rPr>
            </w:pPr>
            <w:r>
              <w:rPr>
                <w:rFonts w:asciiTheme="minorHAnsi" w:hAnsiTheme="minorHAnsi" w:cstheme="minorHAnsi"/>
              </w:rPr>
              <w:t>$</w:t>
            </w:r>
            <w:r w:rsidR="00EC6EAC">
              <w:rPr>
                <w:rFonts w:asciiTheme="minorHAnsi" w:hAnsiTheme="minorHAnsi" w:cstheme="minorHAnsi"/>
              </w:rPr>
              <w:t>39,735</w:t>
            </w:r>
          </w:p>
        </w:tc>
      </w:tr>
    </w:tbl>
    <w:p w:rsidR="003C3132" w:rsidRPr="00B85FF7" w:rsidRDefault="003C3132" w:rsidP="00E34E30">
      <w:pPr>
        <w:jc w:val="center"/>
        <w:rPr>
          <w:rFonts w:ascii="Arial" w:hAnsi="Arial" w:cs="Arial"/>
          <w:sz w:val="28"/>
          <w:szCs w:val="28"/>
        </w:rPr>
      </w:pPr>
    </w:p>
    <w:p w:rsidR="00633DF8" w:rsidRPr="00B85FF7" w:rsidRDefault="00633DF8" w:rsidP="00E34E30">
      <w:pPr>
        <w:pStyle w:val="BlockText"/>
        <w:ind w:left="0"/>
        <w:rPr>
          <w:rFonts w:asciiTheme="minorHAnsi" w:hAnsiTheme="minorHAnsi" w:cstheme="minorHAnsi"/>
          <w:sz w:val="22"/>
          <w:szCs w:val="22"/>
        </w:rPr>
      </w:pPr>
      <w:r w:rsidRPr="009D284D">
        <w:rPr>
          <w:rFonts w:asciiTheme="minorHAnsi" w:hAnsiTheme="minorHAnsi" w:cstheme="minorHAnsi"/>
          <w:b/>
        </w:rPr>
        <w:t>Proposed Timeline</w:t>
      </w:r>
      <w:r w:rsidR="009D284D">
        <w:rPr>
          <w:rFonts w:asciiTheme="minorHAnsi" w:hAnsiTheme="minorHAnsi" w:cstheme="minorHAnsi"/>
          <w:b/>
          <w:sz w:val="28"/>
          <w:szCs w:val="28"/>
        </w:rPr>
        <w:t xml:space="preserve">: </w:t>
      </w:r>
      <w:r w:rsidR="00CD5534">
        <w:rPr>
          <w:rFonts w:asciiTheme="minorHAnsi" w:hAnsiTheme="minorHAnsi" w:cstheme="minorHAnsi"/>
          <w:b/>
          <w:sz w:val="28"/>
          <w:szCs w:val="28"/>
        </w:rPr>
        <w:t xml:space="preserve"> </w:t>
      </w:r>
      <w:r w:rsidR="00CD5534">
        <w:rPr>
          <w:rFonts w:asciiTheme="minorHAnsi" w:hAnsiTheme="minorHAnsi" w:cstheme="minorHAnsi"/>
          <w:sz w:val="22"/>
          <w:szCs w:val="22"/>
        </w:rPr>
        <w:t xml:space="preserve">The project </w:t>
      </w:r>
      <w:r w:rsidR="00F35F24">
        <w:rPr>
          <w:rFonts w:asciiTheme="minorHAnsi" w:hAnsiTheme="minorHAnsi" w:cstheme="minorHAnsi"/>
          <w:sz w:val="22"/>
          <w:szCs w:val="22"/>
        </w:rPr>
        <w:t xml:space="preserve">timeline is still to be developed. </w:t>
      </w:r>
    </w:p>
    <w:p w:rsidR="00633DF8" w:rsidRPr="00B85FF7" w:rsidRDefault="00633DF8" w:rsidP="00E34E30">
      <w:pPr>
        <w:pStyle w:val="BlockText"/>
        <w:ind w:left="0"/>
        <w:rPr>
          <w:rFonts w:asciiTheme="minorHAnsi" w:hAnsiTheme="minorHAnsi" w:cstheme="minorHAnsi"/>
          <w:b/>
          <w:sz w:val="22"/>
          <w:szCs w:val="22"/>
          <w:u w:val="single"/>
        </w:rPr>
      </w:pPr>
    </w:p>
    <w:p w:rsidR="001379BE" w:rsidRDefault="00633DF8" w:rsidP="009D284D">
      <w:pPr>
        <w:rPr>
          <w:rFonts w:asciiTheme="minorHAnsi" w:hAnsiTheme="minorHAnsi" w:cstheme="minorHAnsi"/>
          <w:bCs/>
          <w:sz w:val="22"/>
          <w:szCs w:val="22"/>
        </w:rPr>
      </w:pPr>
      <w:r w:rsidRPr="009D284D">
        <w:rPr>
          <w:rFonts w:asciiTheme="minorHAnsi" w:hAnsiTheme="minorHAnsi" w:cstheme="minorHAnsi"/>
          <w:b/>
        </w:rPr>
        <w:t>Fees</w:t>
      </w:r>
      <w:r w:rsidR="009D284D" w:rsidRPr="009D284D">
        <w:rPr>
          <w:rFonts w:asciiTheme="minorHAnsi" w:hAnsiTheme="minorHAnsi" w:cstheme="minorHAnsi"/>
          <w:b/>
        </w:rPr>
        <w:t xml:space="preserve">: </w:t>
      </w:r>
      <w:r w:rsidR="001379BE">
        <w:rPr>
          <w:rFonts w:asciiTheme="minorHAnsi" w:hAnsiTheme="minorHAnsi" w:cstheme="minorHAnsi"/>
          <w:sz w:val="22"/>
          <w:szCs w:val="22"/>
        </w:rPr>
        <w:t>Columbus Metropolitan Library</w:t>
      </w:r>
      <w:r w:rsidR="00E619EE">
        <w:rPr>
          <w:rFonts w:asciiTheme="minorHAnsi" w:hAnsiTheme="minorHAnsi" w:cstheme="minorHAnsi"/>
          <w:sz w:val="22"/>
          <w:szCs w:val="22"/>
        </w:rPr>
        <w:t xml:space="preserve"> </w:t>
      </w:r>
      <w:r w:rsidR="00E34E30" w:rsidRPr="00B85FF7">
        <w:rPr>
          <w:rFonts w:asciiTheme="minorHAnsi" w:hAnsiTheme="minorHAnsi" w:cstheme="minorHAnsi"/>
          <w:sz w:val="22"/>
          <w:szCs w:val="22"/>
        </w:rPr>
        <w:t xml:space="preserve">shall pay </w:t>
      </w:r>
      <w:r w:rsidR="00EC6EAC">
        <w:rPr>
          <w:rFonts w:asciiTheme="minorHAnsi" w:hAnsiTheme="minorHAnsi" w:cstheme="minorHAnsi"/>
          <w:sz w:val="22"/>
          <w:szCs w:val="22"/>
        </w:rPr>
        <w:t>The Bishoff Group</w:t>
      </w:r>
      <w:r w:rsidR="00E34E30" w:rsidRPr="00B85FF7">
        <w:rPr>
          <w:rFonts w:asciiTheme="minorHAnsi" w:hAnsiTheme="minorHAnsi" w:cstheme="minorHAnsi"/>
          <w:sz w:val="22"/>
          <w:szCs w:val="22"/>
        </w:rPr>
        <w:t xml:space="preserve"> a fee of $</w:t>
      </w:r>
      <w:r w:rsidR="001379BE">
        <w:rPr>
          <w:rFonts w:asciiTheme="minorHAnsi" w:hAnsiTheme="minorHAnsi" w:cstheme="minorHAnsi"/>
          <w:sz w:val="22"/>
          <w:szCs w:val="22"/>
        </w:rPr>
        <w:t>3</w:t>
      </w:r>
      <w:r w:rsidR="00EC6EAC">
        <w:rPr>
          <w:rFonts w:asciiTheme="minorHAnsi" w:hAnsiTheme="minorHAnsi" w:cstheme="minorHAnsi"/>
          <w:sz w:val="22"/>
          <w:szCs w:val="22"/>
        </w:rPr>
        <w:t>7,200</w:t>
      </w:r>
      <w:r w:rsidR="00E34E30" w:rsidRPr="00B85FF7">
        <w:rPr>
          <w:rFonts w:asciiTheme="minorHAnsi" w:hAnsiTheme="minorHAnsi" w:cstheme="minorHAnsi"/>
          <w:sz w:val="22"/>
          <w:szCs w:val="22"/>
        </w:rPr>
        <w:t xml:space="preserve">.  </w:t>
      </w:r>
      <w:r w:rsidR="00EC6EAC">
        <w:rPr>
          <w:rFonts w:asciiTheme="minorHAnsi" w:hAnsiTheme="minorHAnsi" w:cstheme="minorHAnsi"/>
          <w:sz w:val="22"/>
          <w:szCs w:val="22"/>
        </w:rPr>
        <w:t>The Library</w:t>
      </w:r>
      <w:r w:rsidR="00E34E30" w:rsidRPr="00B85FF7">
        <w:rPr>
          <w:rFonts w:asciiTheme="minorHAnsi" w:hAnsiTheme="minorHAnsi" w:cstheme="minorHAnsi"/>
          <w:sz w:val="22"/>
          <w:szCs w:val="22"/>
        </w:rPr>
        <w:t xml:space="preserve"> will invoice </w:t>
      </w:r>
      <w:r w:rsidR="00D3048F">
        <w:rPr>
          <w:rFonts w:asciiTheme="minorHAnsi" w:hAnsiTheme="minorHAnsi" w:cstheme="minorHAnsi"/>
          <w:sz w:val="22"/>
          <w:szCs w:val="22"/>
        </w:rPr>
        <w:t>at the conclusion of each phase</w:t>
      </w:r>
      <w:r w:rsidR="00E619EE">
        <w:rPr>
          <w:rFonts w:asciiTheme="minorHAnsi" w:hAnsiTheme="minorHAnsi" w:cstheme="minorHAnsi"/>
          <w:sz w:val="22"/>
          <w:szCs w:val="22"/>
        </w:rPr>
        <w:t>. T</w:t>
      </w:r>
      <w:r w:rsidR="00AC6305" w:rsidRPr="00B85FF7">
        <w:rPr>
          <w:rFonts w:asciiTheme="minorHAnsi" w:hAnsiTheme="minorHAnsi" w:cstheme="minorHAnsi"/>
          <w:bCs/>
          <w:sz w:val="22"/>
          <w:szCs w:val="22"/>
        </w:rPr>
        <w:t xml:space="preserve">he daily rate </w:t>
      </w:r>
      <w:r w:rsidR="00EC6EAC">
        <w:rPr>
          <w:rFonts w:asciiTheme="minorHAnsi" w:hAnsiTheme="minorHAnsi" w:cstheme="minorHAnsi"/>
          <w:bCs/>
          <w:sz w:val="22"/>
          <w:szCs w:val="22"/>
        </w:rPr>
        <w:t xml:space="preserve">of $1200 per consultant </w:t>
      </w:r>
      <w:r w:rsidR="00AC6305" w:rsidRPr="00B85FF7">
        <w:rPr>
          <w:rFonts w:asciiTheme="minorHAnsi" w:hAnsiTheme="minorHAnsi" w:cstheme="minorHAnsi"/>
          <w:bCs/>
          <w:sz w:val="22"/>
          <w:szCs w:val="22"/>
        </w:rPr>
        <w:t>is the rate charged to educational, governmental and non-profit organizations.</w:t>
      </w:r>
      <w:r w:rsidR="009D284D">
        <w:rPr>
          <w:rFonts w:asciiTheme="minorHAnsi" w:hAnsiTheme="minorHAnsi" w:cstheme="minorHAnsi"/>
          <w:bCs/>
          <w:sz w:val="22"/>
          <w:szCs w:val="22"/>
        </w:rPr>
        <w:t xml:space="preserve"> </w:t>
      </w:r>
    </w:p>
    <w:p w:rsidR="001379BE" w:rsidRDefault="001379BE" w:rsidP="009D284D">
      <w:pPr>
        <w:rPr>
          <w:rFonts w:asciiTheme="minorHAnsi" w:hAnsiTheme="minorHAnsi" w:cstheme="minorHAnsi"/>
          <w:bCs/>
          <w:sz w:val="22"/>
          <w:szCs w:val="22"/>
        </w:rPr>
      </w:pPr>
    </w:p>
    <w:p w:rsidR="009D284D" w:rsidRPr="00B85FF7" w:rsidRDefault="009D284D" w:rsidP="009D284D">
      <w:pPr>
        <w:rPr>
          <w:rFonts w:asciiTheme="minorHAnsi" w:hAnsiTheme="minorHAnsi" w:cstheme="minorHAnsi"/>
          <w:sz w:val="22"/>
          <w:szCs w:val="22"/>
        </w:rPr>
      </w:pPr>
      <w:r w:rsidRPr="00B85FF7">
        <w:rPr>
          <w:rFonts w:asciiTheme="minorHAnsi" w:hAnsiTheme="minorHAnsi" w:cstheme="minorHAnsi"/>
          <w:sz w:val="22"/>
          <w:szCs w:val="22"/>
        </w:rPr>
        <w:t>This price quote is good for 90 days.</w:t>
      </w:r>
    </w:p>
    <w:p w:rsidR="009D284D" w:rsidRDefault="009D284D" w:rsidP="00E34E30">
      <w:pPr>
        <w:tabs>
          <w:tab w:val="left" w:pos="-720"/>
          <w:tab w:val="left" w:pos="0"/>
        </w:tabs>
        <w:suppressAutoHyphens/>
        <w:ind w:right="-720"/>
        <w:rPr>
          <w:rFonts w:asciiTheme="minorHAnsi" w:hAnsiTheme="minorHAnsi" w:cstheme="minorHAnsi"/>
          <w:b/>
          <w:bCs/>
        </w:rPr>
      </w:pPr>
    </w:p>
    <w:p w:rsidR="00E34E30" w:rsidRPr="00B85FF7" w:rsidRDefault="00E34E30" w:rsidP="00E34E30">
      <w:pPr>
        <w:tabs>
          <w:tab w:val="left" w:pos="-720"/>
          <w:tab w:val="left" w:pos="0"/>
        </w:tabs>
        <w:suppressAutoHyphens/>
        <w:ind w:right="-720"/>
        <w:rPr>
          <w:rFonts w:asciiTheme="minorHAnsi" w:hAnsiTheme="minorHAnsi" w:cstheme="minorHAnsi"/>
          <w:sz w:val="22"/>
          <w:szCs w:val="22"/>
        </w:rPr>
      </w:pPr>
      <w:r w:rsidRPr="009D284D">
        <w:rPr>
          <w:rFonts w:asciiTheme="minorHAnsi" w:hAnsiTheme="minorHAnsi" w:cstheme="minorHAnsi"/>
          <w:b/>
          <w:bCs/>
        </w:rPr>
        <w:t>Facilities and Equipment</w:t>
      </w:r>
      <w:r w:rsidR="009D284D" w:rsidRPr="009D284D">
        <w:rPr>
          <w:rFonts w:asciiTheme="minorHAnsi" w:hAnsiTheme="minorHAnsi" w:cstheme="minorHAnsi"/>
          <w:b/>
          <w:bCs/>
        </w:rPr>
        <w:t>:</w:t>
      </w:r>
      <w:r w:rsidR="00500166">
        <w:rPr>
          <w:rFonts w:asciiTheme="minorHAnsi" w:hAnsiTheme="minorHAnsi" w:cstheme="minorHAnsi"/>
          <w:b/>
          <w:bCs/>
          <w:sz w:val="22"/>
          <w:szCs w:val="22"/>
        </w:rPr>
        <w:t xml:space="preserve">  </w:t>
      </w:r>
      <w:r w:rsidR="00EC6EAC">
        <w:rPr>
          <w:rFonts w:asciiTheme="minorHAnsi" w:hAnsiTheme="minorHAnsi" w:cstheme="minorHAnsi"/>
          <w:bCs/>
          <w:sz w:val="22"/>
          <w:szCs w:val="22"/>
        </w:rPr>
        <w:t>The Bishoff Group</w:t>
      </w:r>
      <w:r w:rsidRPr="00B85FF7">
        <w:rPr>
          <w:rFonts w:asciiTheme="minorHAnsi" w:hAnsiTheme="minorHAnsi" w:cstheme="minorHAnsi"/>
          <w:sz w:val="22"/>
          <w:szCs w:val="22"/>
        </w:rPr>
        <w:t xml:space="preserve"> shall, at its sole cost and expense, furnish all facilities and equipment, which may be required for furnishing services pursuant to this agreement, except as noted below:</w:t>
      </w:r>
    </w:p>
    <w:p w:rsidR="00B41CAF" w:rsidRDefault="00EC6EAC" w:rsidP="00E34E30">
      <w:pPr>
        <w:numPr>
          <w:ilvl w:val="0"/>
          <w:numId w:val="2"/>
        </w:numPr>
        <w:tabs>
          <w:tab w:val="left" w:pos="-720"/>
          <w:tab w:val="left" w:pos="0"/>
        </w:tabs>
        <w:suppressAutoHyphens/>
        <w:ind w:right="-720"/>
        <w:rPr>
          <w:rFonts w:asciiTheme="minorHAnsi" w:hAnsiTheme="minorHAnsi" w:cstheme="minorHAnsi"/>
          <w:sz w:val="22"/>
          <w:szCs w:val="22"/>
        </w:rPr>
      </w:pPr>
      <w:r>
        <w:rPr>
          <w:rFonts w:asciiTheme="minorHAnsi" w:hAnsiTheme="minorHAnsi" w:cstheme="minorHAnsi"/>
          <w:sz w:val="22"/>
          <w:szCs w:val="22"/>
        </w:rPr>
        <w:t>The Bishoff Group</w:t>
      </w:r>
      <w:r w:rsidR="00B41CAF">
        <w:rPr>
          <w:rFonts w:asciiTheme="minorHAnsi" w:hAnsiTheme="minorHAnsi" w:cstheme="minorHAnsi"/>
          <w:sz w:val="22"/>
          <w:szCs w:val="22"/>
        </w:rPr>
        <w:t xml:space="preserve"> will use Survey Monkey for the online survey.</w:t>
      </w:r>
    </w:p>
    <w:p w:rsidR="00633DF8" w:rsidRDefault="001379BE" w:rsidP="00E34E30">
      <w:pPr>
        <w:numPr>
          <w:ilvl w:val="0"/>
          <w:numId w:val="2"/>
        </w:numPr>
        <w:tabs>
          <w:tab w:val="left" w:pos="-720"/>
          <w:tab w:val="left" w:pos="0"/>
        </w:tabs>
        <w:suppressAutoHyphens/>
        <w:ind w:right="-720"/>
        <w:rPr>
          <w:rFonts w:asciiTheme="minorHAnsi" w:hAnsiTheme="minorHAnsi" w:cstheme="minorHAnsi"/>
          <w:sz w:val="22"/>
          <w:szCs w:val="22"/>
        </w:rPr>
      </w:pPr>
      <w:r>
        <w:rPr>
          <w:rFonts w:asciiTheme="minorHAnsi" w:hAnsiTheme="minorHAnsi" w:cstheme="minorHAnsi"/>
          <w:sz w:val="22"/>
          <w:szCs w:val="22"/>
        </w:rPr>
        <w:t>The Library</w:t>
      </w:r>
      <w:r w:rsidR="00630D3B">
        <w:rPr>
          <w:rFonts w:asciiTheme="minorHAnsi" w:hAnsiTheme="minorHAnsi" w:cstheme="minorHAnsi"/>
          <w:sz w:val="22"/>
          <w:szCs w:val="22"/>
        </w:rPr>
        <w:t xml:space="preserve"> will </w:t>
      </w:r>
      <w:r w:rsidR="00B41CAF">
        <w:rPr>
          <w:rFonts w:asciiTheme="minorHAnsi" w:hAnsiTheme="minorHAnsi" w:cstheme="minorHAnsi"/>
          <w:sz w:val="22"/>
          <w:szCs w:val="22"/>
        </w:rPr>
        <w:t xml:space="preserve">arrange for </w:t>
      </w:r>
      <w:r w:rsidR="00630D3B">
        <w:rPr>
          <w:rFonts w:asciiTheme="minorHAnsi" w:hAnsiTheme="minorHAnsi" w:cstheme="minorHAnsi"/>
          <w:sz w:val="22"/>
          <w:szCs w:val="22"/>
        </w:rPr>
        <w:t xml:space="preserve">flip charts and easels for </w:t>
      </w:r>
      <w:r w:rsidR="007118C2">
        <w:rPr>
          <w:rFonts w:asciiTheme="minorHAnsi" w:hAnsiTheme="minorHAnsi" w:cstheme="minorHAnsi"/>
          <w:sz w:val="22"/>
          <w:szCs w:val="22"/>
        </w:rPr>
        <w:t>the planning meetings</w:t>
      </w:r>
      <w:r w:rsidR="00B41CAF">
        <w:rPr>
          <w:rFonts w:asciiTheme="minorHAnsi" w:hAnsiTheme="minorHAnsi" w:cstheme="minorHAnsi"/>
          <w:sz w:val="22"/>
          <w:szCs w:val="22"/>
        </w:rPr>
        <w:t>.</w:t>
      </w:r>
    </w:p>
    <w:p w:rsidR="001379BE" w:rsidRPr="00B85FF7" w:rsidRDefault="001379BE" w:rsidP="00E34E30">
      <w:pPr>
        <w:numPr>
          <w:ilvl w:val="0"/>
          <w:numId w:val="2"/>
        </w:numPr>
        <w:tabs>
          <w:tab w:val="left" w:pos="-720"/>
          <w:tab w:val="left" w:pos="0"/>
        </w:tabs>
        <w:suppressAutoHyphens/>
        <w:ind w:right="-720"/>
        <w:rPr>
          <w:rFonts w:asciiTheme="minorHAnsi" w:hAnsiTheme="minorHAnsi" w:cstheme="minorHAnsi"/>
          <w:sz w:val="22"/>
          <w:szCs w:val="22"/>
        </w:rPr>
      </w:pPr>
      <w:r>
        <w:rPr>
          <w:rFonts w:asciiTheme="minorHAnsi" w:hAnsiTheme="minorHAnsi" w:cstheme="minorHAnsi"/>
          <w:sz w:val="22"/>
          <w:szCs w:val="22"/>
        </w:rPr>
        <w:t>The Library will be responsible for all arrangements and costs associated with all meetings and for the symposium.</w:t>
      </w:r>
    </w:p>
    <w:p w:rsidR="00E34E30" w:rsidRPr="00B85FF7" w:rsidRDefault="001379BE" w:rsidP="00E34E30">
      <w:pPr>
        <w:numPr>
          <w:ilvl w:val="0"/>
          <w:numId w:val="2"/>
        </w:numPr>
        <w:tabs>
          <w:tab w:val="left" w:pos="-720"/>
          <w:tab w:val="left" w:pos="0"/>
        </w:tabs>
        <w:suppressAutoHyphens/>
        <w:ind w:right="-720"/>
        <w:rPr>
          <w:rFonts w:asciiTheme="minorHAnsi" w:hAnsiTheme="minorHAnsi" w:cstheme="minorHAnsi"/>
          <w:sz w:val="22"/>
          <w:szCs w:val="22"/>
        </w:rPr>
      </w:pPr>
      <w:r>
        <w:rPr>
          <w:rFonts w:asciiTheme="minorHAnsi" w:hAnsiTheme="minorHAnsi" w:cstheme="minorHAnsi"/>
          <w:sz w:val="22"/>
          <w:szCs w:val="22"/>
        </w:rPr>
        <w:t>The Library</w:t>
      </w:r>
      <w:r w:rsidR="00E34E30" w:rsidRPr="00B85FF7">
        <w:rPr>
          <w:rFonts w:asciiTheme="minorHAnsi" w:hAnsiTheme="minorHAnsi" w:cstheme="minorHAnsi"/>
          <w:sz w:val="22"/>
          <w:szCs w:val="22"/>
        </w:rPr>
        <w:t xml:space="preserve"> will be responsible for all costs associated with duplication of materials.</w:t>
      </w:r>
    </w:p>
    <w:p w:rsidR="00630D3B" w:rsidRDefault="00630D3B" w:rsidP="00E34E30">
      <w:pPr>
        <w:tabs>
          <w:tab w:val="left" w:pos="0"/>
          <w:tab w:val="left" w:pos="720"/>
          <w:tab w:val="left" w:pos="1440"/>
        </w:tabs>
        <w:suppressAutoHyphens/>
        <w:ind w:right="-720"/>
        <w:rPr>
          <w:rFonts w:asciiTheme="minorHAnsi" w:hAnsiTheme="minorHAnsi" w:cstheme="minorHAnsi"/>
          <w:b/>
          <w:sz w:val="28"/>
          <w:szCs w:val="28"/>
          <w:u w:val="single"/>
        </w:rPr>
      </w:pPr>
    </w:p>
    <w:p w:rsidR="00E34E30" w:rsidRPr="00B41CAF" w:rsidRDefault="00633DF8" w:rsidP="00E34E30">
      <w:pPr>
        <w:tabs>
          <w:tab w:val="left" w:pos="0"/>
          <w:tab w:val="left" w:pos="720"/>
          <w:tab w:val="left" w:pos="1440"/>
        </w:tabs>
        <w:suppressAutoHyphens/>
        <w:ind w:right="-720"/>
        <w:rPr>
          <w:rFonts w:asciiTheme="minorHAnsi" w:hAnsiTheme="minorHAnsi" w:cstheme="minorHAnsi"/>
        </w:rPr>
      </w:pPr>
      <w:r w:rsidRPr="009D284D">
        <w:rPr>
          <w:rFonts w:asciiTheme="minorHAnsi" w:hAnsiTheme="minorHAnsi" w:cstheme="minorHAnsi"/>
          <w:b/>
        </w:rPr>
        <w:t>Reimbursable Expenses</w:t>
      </w:r>
      <w:r w:rsidR="009D284D" w:rsidRPr="009D284D">
        <w:rPr>
          <w:rFonts w:asciiTheme="minorHAnsi" w:hAnsiTheme="minorHAnsi" w:cstheme="minorHAnsi"/>
          <w:b/>
        </w:rPr>
        <w:t>:</w:t>
      </w:r>
      <w:r w:rsidR="00E619EE">
        <w:rPr>
          <w:rFonts w:asciiTheme="minorHAnsi" w:hAnsiTheme="minorHAnsi" w:cstheme="minorHAnsi"/>
          <w:b/>
        </w:rPr>
        <w:t xml:space="preserve">  </w:t>
      </w:r>
      <w:r w:rsidR="00E619EE">
        <w:rPr>
          <w:rFonts w:asciiTheme="minorHAnsi" w:hAnsiTheme="minorHAnsi" w:cstheme="minorHAnsi"/>
          <w:sz w:val="22"/>
          <w:szCs w:val="22"/>
        </w:rPr>
        <w:t xml:space="preserve">Travel and per diem </w:t>
      </w:r>
      <w:r w:rsidR="00B41CAF">
        <w:rPr>
          <w:rFonts w:asciiTheme="minorHAnsi" w:hAnsiTheme="minorHAnsi" w:cstheme="minorHAnsi"/>
          <w:sz w:val="22"/>
          <w:szCs w:val="22"/>
        </w:rPr>
        <w:t xml:space="preserve">are estimated based on </w:t>
      </w:r>
      <w:r w:rsidR="001379BE">
        <w:rPr>
          <w:rFonts w:asciiTheme="minorHAnsi" w:hAnsiTheme="minorHAnsi" w:cstheme="minorHAnsi"/>
          <w:sz w:val="22"/>
          <w:szCs w:val="22"/>
        </w:rPr>
        <w:t>February</w:t>
      </w:r>
      <w:r w:rsidR="00B41CAF">
        <w:rPr>
          <w:rFonts w:asciiTheme="minorHAnsi" w:hAnsiTheme="minorHAnsi" w:cstheme="minorHAnsi"/>
          <w:sz w:val="22"/>
          <w:szCs w:val="22"/>
        </w:rPr>
        <w:t>, 201</w:t>
      </w:r>
      <w:r w:rsidR="001379BE">
        <w:rPr>
          <w:rFonts w:asciiTheme="minorHAnsi" w:hAnsiTheme="minorHAnsi" w:cstheme="minorHAnsi"/>
          <w:sz w:val="22"/>
          <w:szCs w:val="22"/>
        </w:rPr>
        <w:t>5</w:t>
      </w:r>
      <w:r w:rsidR="00B41CAF">
        <w:rPr>
          <w:rFonts w:asciiTheme="minorHAnsi" w:hAnsiTheme="minorHAnsi" w:cstheme="minorHAnsi"/>
          <w:sz w:val="22"/>
          <w:szCs w:val="22"/>
        </w:rPr>
        <w:t xml:space="preserve"> costs and are</w:t>
      </w:r>
      <w:r w:rsidR="00E619EE">
        <w:rPr>
          <w:rFonts w:asciiTheme="minorHAnsi" w:hAnsiTheme="minorHAnsi" w:cstheme="minorHAnsi"/>
          <w:sz w:val="22"/>
          <w:szCs w:val="22"/>
        </w:rPr>
        <w:t xml:space="preserve"> based</w:t>
      </w:r>
      <w:r w:rsidR="00B41CAF">
        <w:rPr>
          <w:rFonts w:asciiTheme="minorHAnsi" w:hAnsiTheme="minorHAnsi" w:cstheme="minorHAnsi"/>
          <w:sz w:val="22"/>
          <w:szCs w:val="22"/>
        </w:rPr>
        <w:t xml:space="preserve"> on US federal travel guides</w:t>
      </w:r>
      <w:r w:rsidR="00E619EE">
        <w:rPr>
          <w:rFonts w:asciiTheme="minorHAnsi" w:hAnsiTheme="minorHAnsi" w:cstheme="minorHAnsi"/>
          <w:sz w:val="22"/>
          <w:szCs w:val="22"/>
        </w:rPr>
        <w:t>.</w:t>
      </w:r>
      <w:r w:rsidR="00E619EE">
        <w:rPr>
          <w:rFonts w:asciiTheme="minorHAnsi" w:hAnsiTheme="minorHAnsi" w:cstheme="minorHAnsi"/>
          <w:b/>
        </w:rPr>
        <w:t xml:space="preserve"> </w:t>
      </w:r>
    </w:p>
    <w:p w:rsidR="00E34E30" w:rsidRPr="00B85FF7" w:rsidRDefault="00E34E30" w:rsidP="00E34E30">
      <w:pPr>
        <w:tabs>
          <w:tab w:val="left" w:pos="0"/>
        </w:tabs>
        <w:suppressAutoHyphens/>
        <w:ind w:right="-720"/>
        <w:rPr>
          <w:rFonts w:asciiTheme="minorHAnsi" w:hAnsiTheme="minorHAnsi" w:cstheme="minorHAnsi"/>
          <w:sz w:val="22"/>
          <w:szCs w:val="22"/>
        </w:rPr>
      </w:pPr>
    </w:p>
    <w:p w:rsidR="00E34E30" w:rsidRPr="00B85FF7" w:rsidRDefault="00E34E30" w:rsidP="009D284D">
      <w:pPr>
        <w:tabs>
          <w:tab w:val="left" w:pos="0"/>
        </w:tabs>
        <w:suppressAutoHyphens/>
        <w:ind w:right="-720"/>
        <w:rPr>
          <w:rFonts w:asciiTheme="minorHAnsi" w:hAnsiTheme="minorHAnsi" w:cstheme="minorHAnsi"/>
          <w:sz w:val="22"/>
          <w:szCs w:val="22"/>
        </w:rPr>
      </w:pPr>
      <w:r w:rsidRPr="009D284D">
        <w:rPr>
          <w:rFonts w:asciiTheme="minorHAnsi" w:hAnsiTheme="minorHAnsi" w:cstheme="minorHAnsi"/>
          <w:b/>
        </w:rPr>
        <w:t>Additional Services</w:t>
      </w:r>
      <w:r w:rsidR="009D284D">
        <w:rPr>
          <w:rFonts w:asciiTheme="minorHAnsi" w:hAnsiTheme="minorHAnsi" w:cstheme="minorHAnsi"/>
          <w:b/>
        </w:rPr>
        <w:t xml:space="preserve">:  </w:t>
      </w:r>
      <w:r w:rsidRPr="00B85FF7">
        <w:rPr>
          <w:rFonts w:asciiTheme="minorHAnsi" w:hAnsiTheme="minorHAnsi" w:cstheme="minorHAnsi"/>
          <w:sz w:val="22"/>
          <w:szCs w:val="22"/>
        </w:rPr>
        <w:t xml:space="preserve">Additional services required during the course and development of the project are those services outside the scope of the services detailed above.  Additional services shall be provided only when requested in writing by </w:t>
      </w:r>
      <w:r w:rsidR="001379BE">
        <w:rPr>
          <w:rFonts w:asciiTheme="minorHAnsi" w:hAnsiTheme="minorHAnsi" w:cstheme="minorHAnsi"/>
          <w:sz w:val="22"/>
          <w:szCs w:val="22"/>
        </w:rPr>
        <w:t>The Library</w:t>
      </w:r>
      <w:r w:rsidRPr="00B85FF7">
        <w:rPr>
          <w:rFonts w:asciiTheme="minorHAnsi" w:hAnsiTheme="minorHAnsi" w:cstheme="minorHAnsi"/>
          <w:sz w:val="22"/>
          <w:szCs w:val="22"/>
        </w:rPr>
        <w:t xml:space="preserve">. </w:t>
      </w:r>
      <w:r w:rsidR="00D3048F">
        <w:rPr>
          <w:rFonts w:asciiTheme="minorHAnsi" w:hAnsiTheme="minorHAnsi" w:cstheme="minorHAnsi"/>
          <w:sz w:val="22"/>
          <w:szCs w:val="22"/>
        </w:rPr>
        <w:t xml:space="preserve"> </w:t>
      </w:r>
      <w:r w:rsidR="001379BE">
        <w:rPr>
          <w:rFonts w:asciiTheme="minorHAnsi" w:hAnsiTheme="minorHAnsi" w:cstheme="minorHAnsi"/>
          <w:sz w:val="22"/>
          <w:szCs w:val="22"/>
        </w:rPr>
        <w:t>The Library</w:t>
      </w:r>
      <w:r w:rsidRPr="00B85FF7">
        <w:rPr>
          <w:rFonts w:asciiTheme="minorHAnsi" w:hAnsiTheme="minorHAnsi" w:cstheme="minorHAnsi"/>
          <w:sz w:val="22"/>
          <w:szCs w:val="22"/>
        </w:rPr>
        <w:t xml:space="preserve"> reserves the right to perform any additional services wit</w:t>
      </w:r>
      <w:r w:rsidR="002C1859">
        <w:rPr>
          <w:rFonts w:asciiTheme="minorHAnsi" w:hAnsiTheme="minorHAnsi" w:cstheme="minorHAnsi"/>
          <w:sz w:val="22"/>
          <w:szCs w:val="22"/>
        </w:rPr>
        <w:t>h its own staff or to retain The Bishoff Group</w:t>
      </w:r>
      <w:r w:rsidRPr="00B85FF7">
        <w:rPr>
          <w:rFonts w:asciiTheme="minorHAnsi" w:hAnsiTheme="minorHAnsi" w:cstheme="minorHAnsi"/>
          <w:sz w:val="22"/>
          <w:szCs w:val="22"/>
        </w:rPr>
        <w:t xml:space="preserve"> to perform said additional services for an additional fee. </w:t>
      </w:r>
      <w:r w:rsidR="00B41CAF">
        <w:rPr>
          <w:rFonts w:asciiTheme="minorHAnsi" w:hAnsiTheme="minorHAnsi" w:cstheme="minorHAnsi"/>
          <w:sz w:val="22"/>
          <w:szCs w:val="22"/>
        </w:rPr>
        <w:t>The daily fee is $1</w:t>
      </w:r>
      <w:r w:rsidR="002C1859">
        <w:rPr>
          <w:rFonts w:asciiTheme="minorHAnsi" w:hAnsiTheme="minorHAnsi" w:cstheme="minorHAnsi"/>
          <w:sz w:val="22"/>
          <w:szCs w:val="22"/>
        </w:rPr>
        <w:t>200</w:t>
      </w:r>
      <w:r w:rsidR="00633DF8" w:rsidRPr="00B85FF7">
        <w:rPr>
          <w:rFonts w:asciiTheme="minorHAnsi" w:hAnsiTheme="minorHAnsi" w:cstheme="minorHAnsi"/>
          <w:sz w:val="22"/>
          <w:szCs w:val="22"/>
        </w:rPr>
        <w:t xml:space="preserve"> per day per consultant.</w:t>
      </w:r>
      <w:r w:rsidR="009D284D">
        <w:rPr>
          <w:rFonts w:asciiTheme="minorHAnsi" w:hAnsiTheme="minorHAnsi" w:cstheme="minorHAnsi"/>
          <w:sz w:val="22"/>
          <w:szCs w:val="22"/>
        </w:rPr>
        <w:t xml:space="preserve"> </w:t>
      </w:r>
    </w:p>
    <w:sectPr w:rsidR="00E34E30" w:rsidRPr="00B85FF7" w:rsidSect="00E332A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2C50" w:rsidRDefault="00B02C50" w:rsidP="00514839">
      <w:r>
        <w:separator/>
      </w:r>
    </w:p>
  </w:endnote>
  <w:endnote w:type="continuationSeparator" w:id="0">
    <w:p w:rsidR="00B02C50" w:rsidRDefault="00B02C50" w:rsidP="00514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0AD" w:rsidRDefault="007450AD" w:rsidP="00E332A7">
    <w:pPr>
      <w:widowControl w:val="0"/>
      <w:tabs>
        <w:tab w:val="center" w:pos="4680"/>
        <w:tab w:val="right" w:pos="9360"/>
      </w:tabs>
      <w:spacing w:line="240" w:lineRule="exact"/>
      <w:rPr>
        <w:spacing w:val="4"/>
        <w:sz w:val="18"/>
        <w:szCs w:val="18"/>
      </w:rPr>
    </w:pPr>
    <w:r>
      <w:rPr>
        <w:spacing w:val="4"/>
        <w:sz w:val="18"/>
        <w:szCs w:val="18"/>
      </w:rPr>
      <w:tab/>
    </w:r>
    <w:r>
      <w:rPr>
        <w:spacing w:val="4"/>
        <w:sz w:val="18"/>
        <w:szCs w:val="18"/>
      </w:rPr>
      <w:tab/>
    </w:r>
    <w:r>
      <w:rPr>
        <w:noProof/>
        <w:spacing w:val="4"/>
        <w:sz w:val="18"/>
        <w:szCs w:val="18"/>
      </w:rPr>
      <mc:AlternateContent>
        <mc:Choice Requires="wps">
          <w:drawing>
            <wp:anchor distT="0" distB="0" distL="114300" distR="114300" simplePos="0" relativeHeight="251661312" behindDoc="0" locked="0" layoutInCell="1" allowOverlap="1" wp14:anchorId="5662E1CE" wp14:editId="2A7D8290">
              <wp:simplePos x="0" y="0"/>
              <wp:positionH relativeFrom="column">
                <wp:posOffset>-419735</wp:posOffset>
              </wp:positionH>
              <wp:positionV relativeFrom="paragraph">
                <wp:posOffset>143510</wp:posOffset>
              </wp:positionV>
              <wp:extent cx="6779895" cy="0"/>
              <wp:effectExtent l="8890" t="10160" r="12065" b="889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798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64C476" id="_x0000_t32" coordsize="21600,21600" o:spt="32" o:oned="t" path="m,l21600,21600e" filled="f">
              <v:path arrowok="t" fillok="f" o:connecttype="none"/>
              <o:lock v:ext="edit" shapetype="t"/>
            </v:shapetype>
            <v:shape id="AutoShape 1" o:spid="_x0000_s1026" type="#_x0000_t32" style="position:absolute;margin-left:-33.05pt;margin-top:11.3pt;width:533.8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rMgIAIAADsEAAAOAAAAZHJzL2Uyb0RvYy54bWysU82O2jAQvlfqO1i+QxIaWIgIq1UCvWy7&#10;SLt9AGM7iVXHtmxDQFXfvWPz09Jeqqo5OGPPzDc/38zy8dhLdODWCa1KnI1TjLiimgnVlvjL22Y0&#10;x8h5ohiRWvESn7jDj6v375aDKfhEd1oybhGAKFcMpsSd96ZIEkc73hM31oYrUDba9sTD1bYJs2QA&#10;9F4mkzSdJYO2zFhNuXPwWp+VeBXxm4ZT/9I0jnskSwy5+XjaeO7CmayWpGgtMZ2glzTIP2TRE6Eg&#10;6A2qJp6gvRV/QPWCWu1048dU94luGkF5rAGqydLfqnntiOGxFmiOM7c2uf8HSz8fthYJVuIJRor0&#10;QNHT3usYGWWhPYNxBVhVamtDgfSoXs2zpl8dUrrqiGp5NH47GfCNHsmdS7g4A0F2wyfNwIYAfuzV&#10;sbF9gIQuoGOk5HSjhB89ovA4e3hYzBdTjOhVl5Di6mis8x+57lEQSuy8JaLtfKWVAuK1zWIYcnh2&#10;HgoBx6tDiKr0RkgZ+ZcKDSVeTCfT6OC0FCwog5mz7a6SFh1ImKD4ha4A2J2Z1XvFIljHCVtfZE+E&#10;PMtgL1XAg8IgnYt0HpFvi3Sxnq/n+SifzNajPK3r0dOmykezTfYwrT/UVVVn30NqWV50gjGuQnbX&#10;cc3yvxuHy+KcB+02sLc2JPfosURI9vqPSUdmA5nnsdhpdtra0I1AMkxoNL5sU1iBX+/R6ufOr34A&#10;AAD//wMAUEsDBBQABgAIAAAAIQCiq0CS3QAAAAoBAAAPAAAAZHJzL2Rvd25yZXYueG1sTI9NS8NA&#10;EIbvgv9hGaEXaXcTMGjMphTBg0fbgtdtdkyi2dmQ3TRpf71TPLS3+Xh455liPbtOHHEIrScNyUqB&#10;QKq8banWsN+9L59BhGjIms4TajhhgHV5f1eY3PqJPvG4jbXgEAq50dDE2OdShqpBZ8LK90i8+/aD&#10;M5HboZZ2MBOHu06mSmXSmZb4QmN6fGuw+t2OTgOG8SlRmxdX7z/O0+NXev6Z+p3Wi4d58woi4hyv&#10;MFz0WR1Kdjr4kWwQnYZlliWMakjTDMQFUCrh6vA/kWUhb18o/wAAAP//AwBQSwECLQAUAAYACAAA&#10;ACEAtoM4kv4AAADhAQAAEwAAAAAAAAAAAAAAAAAAAAAAW0NvbnRlbnRfVHlwZXNdLnhtbFBLAQIt&#10;ABQABgAIAAAAIQA4/SH/1gAAAJQBAAALAAAAAAAAAAAAAAAAAC8BAABfcmVscy8ucmVsc1BLAQIt&#10;ABQABgAIAAAAIQBqOrMgIAIAADsEAAAOAAAAAAAAAAAAAAAAAC4CAABkcnMvZTJvRG9jLnhtbFBL&#10;AQItABQABgAIAAAAIQCiq0CS3QAAAAoBAAAPAAAAAAAAAAAAAAAAAHoEAABkcnMvZG93bnJldi54&#10;bWxQSwUGAAAAAAQABADzAAAAhAUAAAAA&#10;"/>
          </w:pict>
        </mc:Fallback>
      </mc:AlternateContent>
    </w:r>
  </w:p>
  <w:p w:rsidR="007450AD" w:rsidRPr="00CE7EE2" w:rsidRDefault="007450AD" w:rsidP="00E332A7">
    <w:pPr>
      <w:widowControl w:val="0"/>
      <w:tabs>
        <w:tab w:val="center" w:pos="4680"/>
        <w:tab w:val="right" w:pos="9360"/>
      </w:tabs>
      <w:spacing w:line="240" w:lineRule="exact"/>
      <w:jc w:val="center"/>
      <w:rPr>
        <w:spacing w:val="4"/>
        <w:sz w:val="18"/>
        <w:szCs w:val="18"/>
      </w:rPr>
    </w:pPr>
    <w:r>
      <w:rPr>
        <w:spacing w:val="4"/>
        <w:sz w:val="18"/>
        <w:szCs w:val="18"/>
      </w:rPr>
      <w:t xml:space="preserve">31157 Lewis Ridge Road </w:t>
    </w:r>
    <w:r w:rsidRPr="00B75930">
      <w:rPr>
        <w:rFonts w:ascii="Arial" w:hAnsi="Arial" w:cs="Arial"/>
        <w:sz w:val="20"/>
      </w:rPr>
      <w:t xml:space="preserve">• </w:t>
    </w:r>
    <w:r>
      <w:rPr>
        <w:spacing w:val="4"/>
        <w:sz w:val="18"/>
        <w:szCs w:val="18"/>
      </w:rPr>
      <w:t>Evergreen, Colorado 80439</w:t>
    </w:r>
    <w:r w:rsidRPr="00CE7EE2">
      <w:rPr>
        <w:spacing w:val="4"/>
        <w:sz w:val="18"/>
        <w:szCs w:val="18"/>
      </w:rPr>
      <w:t xml:space="preserve">      </w:t>
    </w:r>
    <w:r>
      <w:rPr>
        <w:spacing w:val="4"/>
        <w:sz w:val="18"/>
        <w:szCs w:val="18"/>
      </w:rPr>
      <w:br/>
    </w:r>
    <w:hyperlink r:id="rId1" w:history="1">
      <w:r w:rsidRPr="00D171F0">
        <w:rPr>
          <w:rStyle w:val="Hyperlink"/>
          <w:spacing w:val="4"/>
          <w:sz w:val="18"/>
          <w:szCs w:val="18"/>
        </w:rPr>
        <w:t>liz.bishoff@gmail.com</w:t>
      </w:r>
    </w:hyperlink>
    <w:r>
      <w:rPr>
        <w:spacing w:val="4"/>
        <w:sz w:val="18"/>
        <w:szCs w:val="18"/>
      </w:rPr>
      <w:t xml:space="preserve"> 303.679.0201</w:t>
    </w:r>
    <w:r w:rsidRPr="00CE7EE2">
      <w:rPr>
        <w:spacing w:val="4"/>
        <w:sz w:val="18"/>
        <w:szCs w:val="18"/>
      </w:rPr>
      <w:t xml:space="preserve"> </w:t>
    </w:r>
    <w:r w:rsidRPr="00B75930">
      <w:rPr>
        <w:rFonts w:ascii="Arial" w:hAnsi="Arial" w:cs="Arial"/>
        <w:sz w:val="20"/>
      </w:rPr>
      <w:t xml:space="preserve">• </w:t>
    </w:r>
    <w:r>
      <w:rPr>
        <w:spacing w:val="4"/>
        <w:sz w:val="18"/>
        <w:szCs w:val="18"/>
      </w:rPr>
      <w:t>303.908.6736 c</w:t>
    </w:r>
  </w:p>
  <w:p w:rsidR="007450AD" w:rsidRDefault="007450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2C50" w:rsidRDefault="00B02C50" w:rsidP="00514839">
      <w:r>
        <w:separator/>
      </w:r>
    </w:p>
  </w:footnote>
  <w:footnote w:type="continuationSeparator" w:id="0">
    <w:p w:rsidR="00B02C50" w:rsidRDefault="00B02C50" w:rsidP="005148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0AD" w:rsidRPr="00B30738" w:rsidRDefault="007450AD" w:rsidP="00E332A7">
    <w:pPr>
      <w:pStyle w:val="Header"/>
      <w:jc w:val="right"/>
      <w:rPr>
        <w:smallCaps/>
        <w:spacing w:val="20"/>
      </w:rPr>
    </w:pPr>
    <w:r w:rsidRPr="00B30738">
      <w:rPr>
        <w:smallCaps/>
        <w:color w:val="D1A831"/>
        <w:spacing w:val="20"/>
        <w:sz w:val="32"/>
        <w:szCs w:val="32"/>
      </w:rPr>
      <w:t>The Bishoff Group LLC</w:t>
    </w:r>
    <w:r w:rsidRPr="00B30738">
      <w:rPr>
        <w:smallCaps/>
        <w:noProof/>
        <w:spacing w:val="20"/>
      </w:rPr>
      <w:t xml:space="preserve"> </w:t>
    </w:r>
    <w:r w:rsidRPr="00B30738">
      <w:rPr>
        <w:smallCaps/>
        <w:noProof/>
        <w:spacing w:val="20"/>
      </w:rPr>
      <w:drawing>
        <wp:anchor distT="36576" distB="36576" distL="36576" distR="36576" simplePos="0" relativeHeight="251660288" behindDoc="0" locked="0" layoutInCell="1" allowOverlap="1" wp14:anchorId="42E73E85" wp14:editId="3C5650B4">
          <wp:simplePos x="0" y="0"/>
          <wp:positionH relativeFrom="column">
            <wp:posOffset>6026996</wp:posOffset>
          </wp:positionH>
          <wp:positionV relativeFrom="paragraph">
            <wp:posOffset>-287866</wp:posOffset>
          </wp:positionV>
          <wp:extent cx="394547" cy="568960"/>
          <wp:effectExtent l="19050" t="0" r="5503" b="0"/>
          <wp:wrapNone/>
          <wp:docPr id="1" name="Picture 1" descr="FN99901-IMG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N99901-IMG07"/>
                  <pic:cNvPicPr>
                    <a:picLocks noChangeAspect="1" noChangeArrowheads="1"/>
                  </pic:cNvPicPr>
                </pic:nvPicPr>
                <pic:blipFill>
                  <a:blip r:embed="rId1"/>
                  <a:srcRect/>
                  <a:stretch>
                    <a:fillRect/>
                  </a:stretch>
                </pic:blipFill>
                <pic:spPr bwMode="auto">
                  <a:xfrm>
                    <a:off x="0" y="0"/>
                    <a:ext cx="394547" cy="568960"/>
                  </a:xfrm>
                  <a:prstGeom prst="rect">
                    <a:avLst/>
                  </a:prstGeom>
                  <a:noFill/>
                  <a:ln w="9525" algn="in">
                    <a:noFill/>
                    <a:miter lim="800000"/>
                    <a:headEnd/>
                    <a:tailEnd/>
                  </a:ln>
                  <a:effec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E1016"/>
    <w:multiLevelType w:val="hybridMultilevel"/>
    <w:tmpl w:val="C3308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076F52"/>
    <w:multiLevelType w:val="hybridMultilevel"/>
    <w:tmpl w:val="C53E8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F8170B"/>
    <w:multiLevelType w:val="hybridMultilevel"/>
    <w:tmpl w:val="5F826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C264FA"/>
    <w:multiLevelType w:val="hybridMultilevel"/>
    <w:tmpl w:val="51F6E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954DF1"/>
    <w:multiLevelType w:val="hybridMultilevel"/>
    <w:tmpl w:val="CC3A43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4C5820"/>
    <w:multiLevelType w:val="hybridMultilevel"/>
    <w:tmpl w:val="300EC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9421C8"/>
    <w:multiLevelType w:val="hybridMultilevel"/>
    <w:tmpl w:val="80663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2258F7"/>
    <w:multiLevelType w:val="hybridMultilevel"/>
    <w:tmpl w:val="9C981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AD47BB"/>
    <w:multiLevelType w:val="hybridMultilevel"/>
    <w:tmpl w:val="0C64A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AF035F"/>
    <w:multiLevelType w:val="hybridMultilevel"/>
    <w:tmpl w:val="E9E0C9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E774DC"/>
    <w:multiLevelType w:val="hybridMultilevel"/>
    <w:tmpl w:val="DE3E6C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8D168F"/>
    <w:multiLevelType w:val="hybridMultilevel"/>
    <w:tmpl w:val="937A37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8BE5735"/>
    <w:multiLevelType w:val="hybridMultilevel"/>
    <w:tmpl w:val="892E5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DE6648"/>
    <w:multiLevelType w:val="hybridMultilevel"/>
    <w:tmpl w:val="4E0235C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4">
    <w:nsid w:val="4F0F322E"/>
    <w:multiLevelType w:val="hybridMultilevel"/>
    <w:tmpl w:val="75082E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2250D92"/>
    <w:multiLevelType w:val="hybridMultilevel"/>
    <w:tmpl w:val="A5B817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2B23B6"/>
    <w:multiLevelType w:val="hybridMultilevel"/>
    <w:tmpl w:val="8820A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5597200"/>
    <w:multiLevelType w:val="hybridMultilevel"/>
    <w:tmpl w:val="1F984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AF3785F"/>
    <w:multiLevelType w:val="hybridMultilevel"/>
    <w:tmpl w:val="5FCEC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9C0122"/>
    <w:multiLevelType w:val="hybridMultilevel"/>
    <w:tmpl w:val="3F0E6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370922"/>
    <w:multiLevelType w:val="hybridMultilevel"/>
    <w:tmpl w:val="91F01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D477BC"/>
    <w:multiLevelType w:val="hybridMultilevel"/>
    <w:tmpl w:val="68945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5A526EB"/>
    <w:multiLevelType w:val="hybridMultilevel"/>
    <w:tmpl w:val="707A6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67F6A2D"/>
    <w:multiLevelType w:val="hybridMultilevel"/>
    <w:tmpl w:val="1E2AA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07F7700"/>
    <w:multiLevelType w:val="hybridMultilevel"/>
    <w:tmpl w:val="065EA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5DA72E8"/>
    <w:multiLevelType w:val="hybridMultilevel"/>
    <w:tmpl w:val="13108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7596B01"/>
    <w:multiLevelType w:val="hybridMultilevel"/>
    <w:tmpl w:val="B2423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8983103"/>
    <w:multiLevelType w:val="hybridMultilevel"/>
    <w:tmpl w:val="EBDC0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79E65224"/>
    <w:multiLevelType w:val="hybridMultilevel"/>
    <w:tmpl w:val="D01A35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1"/>
  </w:num>
  <w:num w:numId="3">
    <w:abstractNumId w:val="17"/>
  </w:num>
  <w:num w:numId="4">
    <w:abstractNumId w:val="6"/>
  </w:num>
  <w:num w:numId="5">
    <w:abstractNumId w:val="1"/>
  </w:num>
  <w:num w:numId="6">
    <w:abstractNumId w:val="14"/>
  </w:num>
  <w:num w:numId="7">
    <w:abstractNumId w:val="20"/>
  </w:num>
  <w:num w:numId="8">
    <w:abstractNumId w:val="2"/>
  </w:num>
  <w:num w:numId="9">
    <w:abstractNumId w:val="24"/>
  </w:num>
  <w:num w:numId="10">
    <w:abstractNumId w:val="21"/>
  </w:num>
  <w:num w:numId="11">
    <w:abstractNumId w:val="10"/>
  </w:num>
  <w:num w:numId="12">
    <w:abstractNumId w:val="27"/>
  </w:num>
  <w:num w:numId="13">
    <w:abstractNumId w:val="8"/>
  </w:num>
  <w:num w:numId="14">
    <w:abstractNumId w:val="13"/>
  </w:num>
  <w:num w:numId="15">
    <w:abstractNumId w:val="23"/>
  </w:num>
  <w:num w:numId="16">
    <w:abstractNumId w:val="28"/>
  </w:num>
  <w:num w:numId="17">
    <w:abstractNumId w:val="26"/>
  </w:num>
  <w:num w:numId="18">
    <w:abstractNumId w:val="25"/>
  </w:num>
  <w:num w:numId="19">
    <w:abstractNumId w:val="22"/>
  </w:num>
  <w:num w:numId="20">
    <w:abstractNumId w:val="9"/>
  </w:num>
  <w:num w:numId="21">
    <w:abstractNumId w:val="4"/>
  </w:num>
  <w:num w:numId="22">
    <w:abstractNumId w:val="12"/>
  </w:num>
  <w:num w:numId="23">
    <w:abstractNumId w:val="7"/>
  </w:num>
  <w:num w:numId="24">
    <w:abstractNumId w:val="0"/>
  </w:num>
  <w:num w:numId="25">
    <w:abstractNumId w:val="19"/>
  </w:num>
  <w:num w:numId="26">
    <w:abstractNumId w:val="5"/>
  </w:num>
  <w:num w:numId="27">
    <w:abstractNumId w:val="3"/>
  </w:num>
  <w:num w:numId="28">
    <w:abstractNumId w:val="18"/>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E30"/>
    <w:rsid w:val="000216E1"/>
    <w:rsid w:val="000730CC"/>
    <w:rsid w:val="000765AF"/>
    <w:rsid w:val="00076D8C"/>
    <w:rsid w:val="000820CB"/>
    <w:rsid w:val="000A04FE"/>
    <w:rsid w:val="000A0D49"/>
    <w:rsid w:val="000D38A1"/>
    <w:rsid w:val="000E36C1"/>
    <w:rsid w:val="001379BE"/>
    <w:rsid w:val="0014432C"/>
    <w:rsid w:val="001B3214"/>
    <w:rsid w:val="001E18D3"/>
    <w:rsid w:val="002346C7"/>
    <w:rsid w:val="00250697"/>
    <w:rsid w:val="00260E9D"/>
    <w:rsid w:val="00267F0F"/>
    <w:rsid w:val="0027129D"/>
    <w:rsid w:val="00274501"/>
    <w:rsid w:val="00286B66"/>
    <w:rsid w:val="0029538C"/>
    <w:rsid w:val="002B632B"/>
    <w:rsid w:val="002B74B9"/>
    <w:rsid w:val="002C0602"/>
    <w:rsid w:val="002C1859"/>
    <w:rsid w:val="002E35A8"/>
    <w:rsid w:val="002F5198"/>
    <w:rsid w:val="002F69EC"/>
    <w:rsid w:val="003068D1"/>
    <w:rsid w:val="003848FF"/>
    <w:rsid w:val="003A2FC5"/>
    <w:rsid w:val="003A6FC9"/>
    <w:rsid w:val="003B4418"/>
    <w:rsid w:val="003B4D07"/>
    <w:rsid w:val="003C3132"/>
    <w:rsid w:val="003D18BB"/>
    <w:rsid w:val="003D5A73"/>
    <w:rsid w:val="003E2753"/>
    <w:rsid w:val="003E2958"/>
    <w:rsid w:val="004057A0"/>
    <w:rsid w:val="004111DA"/>
    <w:rsid w:val="0045026D"/>
    <w:rsid w:val="0047453A"/>
    <w:rsid w:val="0047564E"/>
    <w:rsid w:val="004837B7"/>
    <w:rsid w:val="004A3B99"/>
    <w:rsid w:val="004C0C4B"/>
    <w:rsid w:val="004D60D9"/>
    <w:rsid w:val="004F5C35"/>
    <w:rsid w:val="00500166"/>
    <w:rsid w:val="00514839"/>
    <w:rsid w:val="00537B18"/>
    <w:rsid w:val="00547EFF"/>
    <w:rsid w:val="005541F7"/>
    <w:rsid w:val="00554237"/>
    <w:rsid w:val="00565664"/>
    <w:rsid w:val="00581508"/>
    <w:rsid w:val="005A3A37"/>
    <w:rsid w:val="005C435D"/>
    <w:rsid w:val="005D6AB5"/>
    <w:rsid w:val="005E0006"/>
    <w:rsid w:val="005F1659"/>
    <w:rsid w:val="006208EC"/>
    <w:rsid w:val="00630D3B"/>
    <w:rsid w:val="00633DF8"/>
    <w:rsid w:val="006570A5"/>
    <w:rsid w:val="00670276"/>
    <w:rsid w:val="00675203"/>
    <w:rsid w:val="006766C5"/>
    <w:rsid w:val="00682312"/>
    <w:rsid w:val="00694E53"/>
    <w:rsid w:val="007118C2"/>
    <w:rsid w:val="00712206"/>
    <w:rsid w:val="007448F0"/>
    <w:rsid w:val="007450AD"/>
    <w:rsid w:val="00755F05"/>
    <w:rsid w:val="00756852"/>
    <w:rsid w:val="00762B8D"/>
    <w:rsid w:val="00796887"/>
    <w:rsid w:val="007C1F08"/>
    <w:rsid w:val="007C5AE9"/>
    <w:rsid w:val="007F4CD8"/>
    <w:rsid w:val="007F72CE"/>
    <w:rsid w:val="008058D9"/>
    <w:rsid w:val="00821B86"/>
    <w:rsid w:val="008266B4"/>
    <w:rsid w:val="008B660F"/>
    <w:rsid w:val="008D28B9"/>
    <w:rsid w:val="008E7622"/>
    <w:rsid w:val="00901536"/>
    <w:rsid w:val="0090447E"/>
    <w:rsid w:val="009103B4"/>
    <w:rsid w:val="00910EDE"/>
    <w:rsid w:val="00936500"/>
    <w:rsid w:val="009415D7"/>
    <w:rsid w:val="009459B8"/>
    <w:rsid w:val="009579C5"/>
    <w:rsid w:val="00960180"/>
    <w:rsid w:val="0097147B"/>
    <w:rsid w:val="009A6606"/>
    <w:rsid w:val="009B4019"/>
    <w:rsid w:val="009B6670"/>
    <w:rsid w:val="009D03C5"/>
    <w:rsid w:val="009D284D"/>
    <w:rsid w:val="009E41AB"/>
    <w:rsid w:val="009E7E81"/>
    <w:rsid w:val="00A04715"/>
    <w:rsid w:val="00A66269"/>
    <w:rsid w:val="00A77D5C"/>
    <w:rsid w:val="00A869EF"/>
    <w:rsid w:val="00A936B7"/>
    <w:rsid w:val="00A96055"/>
    <w:rsid w:val="00AC2517"/>
    <w:rsid w:val="00AC43FA"/>
    <w:rsid w:val="00AC6305"/>
    <w:rsid w:val="00AD60F1"/>
    <w:rsid w:val="00AD70A0"/>
    <w:rsid w:val="00B02C50"/>
    <w:rsid w:val="00B10840"/>
    <w:rsid w:val="00B34E4C"/>
    <w:rsid w:val="00B41CAF"/>
    <w:rsid w:val="00B459F4"/>
    <w:rsid w:val="00B47B69"/>
    <w:rsid w:val="00B74576"/>
    <w:rsid w:val="00B80365"/>
    <w:rsid w:val="00B85FF7"/>
    <w:rsid w:val="00BA4200"/>
    <w:rsid w:val="00BD2BC0"/>
    <w:rsid w:val="00BF1D3F"/>
    <w:rsid w:val="00BF6DE7"/>
    <w:rsid w:val="00C01307"/>
    <w:rsid w:val="00C1541D"/>
    <w:rsid w:val="00C3120F"/>
    <w:rsid w:val="00C9279E"/>
    <w:rsid w:val="00C929C5"/>
    <w:rsid w:val="00C92B8B"/>
    <w:rsid w:val="00C95D16"/>
    <w:rsid w:val="00CA76EA"/>
    <w:rsid w:val="00CB39F1"/>
    <w:rsid w:val="00CC0340"/>
    <w:rsid w:val="00CC4078"/>
    <w:rsid w:val="00CD2B27"/>
    <w:rsid w:val="00CD5534"/>
    <w:rsid w:val="00CE6577"/>
    <w:rsid w:val="00D01348"/>
    <w:rsid w:val="00D02BBC"/>
    <w:rsid w:val="00D059F5"/>
    <w:rsid w:val="00D124EA"/>
    <w:rsid w:val="00D13616"/>
    <w:rsid w:val="00D2031A"/>
    <w:rsid w:val="00D222DC"/>
    <w:rsid w:val="00D30216"/>
    <w:rsid w:val="00D3048F"/>
    <w:rsid w:val="00D34087"/>
    <w:rsid w:val="00D37686"/>
    <w:rsid w:val="00D51E03"/>
    <w:rsid w:val="00D623ED"/>
    <w:rsid w:val="00D725CC"/>
    <w:rsid w:val="00D80927"/>
    <w:rsid w:val="00D822F1"/>
    <w:rsid w:val="00D84389"/>
    <w:rsid w:val="00DB3D49"/>
    <w:rsid w:val="00DD638C"/>
    <w:rsid w:val="00DF37D3"/>
    <w:rsid w:val="00DF57E6"/>
    <w:rsid w:val="00E06CF7"/>
    <w:rsid w:val="00E17591"/>
    <w:rsid w:val="00E22545"/>
    <w:rsid w:val="00E332A7"/>
    <w:rsid w:val="00E34498"/>
    <w:rsid w:val="00E34E30"/>
    <w:rsid w:val="00E3531E"/>
    <w:rsid w:val="00E47D9A"/>
    <w:rsid w:val="00E517E0"/>
    <w:rsid w:val="00E619EE"/>
    <w:rsid w:val="00E84760"/>
    <w:rsid w:val="00E85CD2"/>
    <w:rsid w:val="00EC6EAC"/>
    <w:rsid w:val="00ED4CCB"/>
    <w:rsid w:val="00EF21C1"/>
    <w:rsid w:val="00EF55DE"/>
    <w:rsid w:val="00F0607A"/>
    <w:rsid w:val="00F31C8B"/>
    <w:rsid w:val="00F35F24"/>
    <w:rsid w:val="00F4269C"/>
    <w:rsid w:val="00F5528F"/>
    <w:rsid w:val="00F5739F"/>
    <w:rsid w:val="00FA534B"/>
    <w:rsid w:val="00FC6086"/>
    <w:rsid w:val="00FD68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0848A8D4-D995-4A9B-B500-638E48D3F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E3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34E30"/>
    <w:pPr>
      <w:keepNext/>
      <w:outlineLvl w:val="0"/>
    </w:pPr>
    <w:rPr>
      <w:rFonts w:ascii="Arial" w:hAnsi="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4E30"/>
    <w:rPr>
      <w:rFonts w:ascii="Arial" w:eastAsia="Times New Roman" w:hAnsi="Arial" w:cs="Times New Roman"/>
      <w:b/>
      <w:szCs w:val="20"/>
    </w:rPr>
  </w:style>
  <w:style w:type="paragraph" w:styleId="Header">
    <w:name w:val="header"/>
    <w:basedOn w:val="Normal"/>
    <w:link w:val="HeaderChar"/>
    <w:uiPriority w:val="99"/>
    <w:unhideWhenUsed/>
    <w:rsid w:val="00E34E30"/>
    <w:pPr>
      <w:tabs>
        <w:tab w:val="center" w:pos="4680"/>
        <w:tab w:val="right" w:pos="9360"/>
      </w:tabs>
    </w:pPr>
  </w:style>
  <w:style w:type="character" w:customStyle="1" w:styleId="HeaderChar">
    <w:name w:val="Header Char"/>
    <w:basedOn w:val="DefaultParagraphFont"/>
    <w:link w:val="Header"/>
    <w:uiPriority w:val="99"/>
    <w:rsid w:val="00E34E3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34E30"/>
    <w:pPr>
      <w:tabs>
        <w:tab w:val="center" w:pos="4680"/>
        <w:tab w:val="right" w:pos="9360"/>
      </w:tabs>
    </w:pPr>
  </w:style>
  <w:style w:type="character" w:customStyle="1" w:styleId="FooterChar">
    <w:name w:val="Footer Char"/>
    <w:basedOn w:val="DefaultParagraphFont"/>
    <w:link w:val="Footer"/>
    <w:uiPriority w:val="99"/>
    <w:rsid w:val="00E34E30"/>
    <w:rPr>
      <w:rFonts w:ascii="Times New Roman" w:eastAsia="Times New Roman" w:hAnsi="Times New Roman" w:cs="Times New Roman"/>
      <w:sz w:val="24"/>
      <w:szCs w:val="24"/>
    </w:rPr>
  </w:style>
  <w:style w:type="paragraph" w:styleId="BlockText">
    <w:name w:val="Block Text"/>
    <w:basedOn w:val="Normal"/>
    <w:rsid w:val="00E34E30"/>
    <w:pPr>
      <w:widowControl w:val="0"/>
      <w:tabs>
        <w:tab w:val="left" w:pos="-1440"/>
        <w:tab w:val="left" w:pos="-720"/>
        <w:tab w:val="left" w:pos="0"/>
        <w:tab w:val="left" w:pos="432"/>
        <w:tab w:val="left" w:pos="864"/>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432" w:right="432"/>
    </w:pPr>
    <w:rPr>
      <w:rFonts w:ascii="GARAMOND Antiqua" w:hAnsi="GARAMOND Antiqua"/>
    </w:rPr>
  </w:style>
  <w:style w:type="character" w:styleId="Hyperlink">
    <w:name w:val="Hyperlink"/>
    <w:basedOn w:val="DefaultParagraphFont"/>
    <w:uiPriority w:val="99"/>
    <w:unhideWhenUsed/>
    <w:rsid w:val="00E34E30"/>
    <w:rPr>
      <w:color w:val="0000FF" w:themeColor="hyperlink"/>
      <w:u w:val="single"/>
    </w:rPr>
  </w:style>
  <w:style w:type="paragraph" w:styleId="ListParagraph">
    <w:name w:val="List Paragraph"/>
    <w:basedOn w:val="Normal"/>
    <w:uiPriority w:val="34"/>
    <w:qFormat/>
    <w:rsid w:val="00D02BBC"/>
    <w:pPr>
      <w:ind w:left="720"/>
      <w:contextualSpacing/>
    </w:pPr>
  </w:style>
  <w:style w:type="character" w:styleId="Emphasis">
    <w:name w:val="Emphasis"/>
    <w:basedOn w:val="DefaultParagraphFont"/>
    <w:uiPriority w:val="20"/>
    <w:qFormat/>
    <w:rsid w:val="008E7622"/>
    <w:rPr>
      <w:b/>
      <w:bCs/>
      <w:i w:val="0"/>
      <w:iCs w:val="0"/>
    </w:rPr>
  </w:style>
  <w:style w:type="paragraph" w:styleId="BalloonText">
    <w:name w:val="Balloon Text"/>
    <w:basedOn w:val="Normal"/>
    <w:link w:val="BalloonTextChar"/>
    <w:uiPriority w:val="99"/>
    <w:semiHidden/>
    <w:unhideWhenUsed/>
    <w:rsid w:val="00D725CC"/>
    <w:rPr>
      <w:rFonts w:ascii="Tahoma" w:hAnsi="Tahoma" w:cs="Tahoma"/>
      <w:sz w:val="16"/>
      <w:szCs w:val="16"/>
    </w:rPr>
  </w:style>
  <w:style w:type="character" w:customStyle="1" w:styleId="BalloonTextChar">
    <w:name w:val="Balloon Text Char"/>
    <w:basedOn w:val="DefaultParagraphFont"/>
    <w:link w:val="BalloonText"/>
    <w:uiPriority w:val="99"/>
    <w:semiHidden/>
    <w:rsid w:val="00D725CC"/>
    <w:rPr>
      <w:rFonts w:ascii="Tahoma" w:eastAsia="Times New Roman" w:hAnsi="Tahoma" w:cs="Tahoma"/>
      <w:sz w:val="16"/>
      <w:szCs w:val="16"/>
    </w:rPr>
  </w:style>
  <w:style w:type="paragraph" w:styleId="NoSpacing">
    <w:name w:val="No Spacing"/>
    <w:uiPriority w:val="1"/>
    <w:qFormat/>
    <w:rsid w:val="00D222DC"/>
    <w:pPr>
      <w:spacing w:after="0" w:line="240" w:lineRule="auto"/>
    </w:pPr>
    <w:rPr>
      <w:rFonts w:ascii="Calibri" w:hAnsi="Calibri" w:cs="Times New Roman"/>
    </w:rPr>
  </w:style>
  <w:style w:type="table" w:styleId="TableGrid">
    <w:name w:val="Table Grid"/>
    <w:basedOn w:val="TableNormal"/>
    <w:uiPriority w:val="59"/>
    <w:rsid w:val="003C31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C0602"/>
    <w:rPr>
      <w:sz w:val="16"/>
      <w:szCs w:val="16"/>
    </w:rPr>
  </w:style>
  <w:style w:type="paragraph" w:styleId="CommentText">
    <w:name w:val="annotation text"/>
    <w:basedOn w:val="Normal"/>
    <w:link w:val="CommentTextChar"/>
    <w:uiPriority w:val="99"/>
    <w:semiHidden/>
    <w:unhideWhenUsed/>
    <w:rsid w:val="002C0602"/>
    <w:rPr>
      <w:sz w:val="20"/>
      <w:szCs w:val="20"/>
    </w:rPr>
  </w:style>
  <w:style w:type="character" w:customStyle="1" w:styleId="CommentTextChar">
    <w:name w:val="Comment Text Char"/>
    <w:basedOn w:val="DefaultParagraphFont"/>
    <w:link w:val="CommentText"/>
    <w:uiPriority w:val="99"/>
    <w:semiHidden/>
    <w:rsid w:val="002C060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0602"/>
    <w:rPr>
      <w:b/>
      <w:bCs/>
    </w:rPr>
  </w:style>
  <w:style w:type="character" w:customStyle="1" w:styleId="CommentSubjectChar">
    <w:name w:val="Comment Subject Char"/>
    <w:basedOn w:val="CommentTextChar"/>
    <w:link w:val="CommentSubject"/>
    <w:uiPriority w:val="99"/>
    <w:semiHidden/>
    <w:rsid w:val="002C0602"/>
    <w:rPr>
      <w:rFonts w:ascii="Times New Roman" w:eastAsia="Times New Roman" w:hAnsi="Times New Roman" w:cs="Times New Roman"/>
      <w:b/>
      <w:bCs/>
      <w:sz w:val="20"/>
      <w:szCs w:val="20"/>
    </w:rPr>
  </w:style>
  <w:style w:type="paragraph" w:customStyle="1" w:styleId="Default">
    <w:name w:val="Default"/>
    <w:rsid w:val="00BD2BC0"/>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AC251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7477028">
      <w:bodyDiv w:val="1"/>
      <w:marLeft w:val="0"/>
      <w:marRight w:val="0"/>
      <w:marTop w:val="0"/>
      <w:marBottom w:val="0"/>
      <w:divBdr>
        <w:top w:val="none" w:sz="0" w:space="0" w:color="auto"/>
        <w:left w:val="none" w:sz="0" w:space="0" w:color="auto"/>
        <w:bottom w:val="none" w:sz="0" w:space="0" w:color="auto"/>
        <w:right w:val="none" w:sz="0" w:space="0" w:color="auto"/>
      </w:divBdr>
    </w:div>
    <w:div w:id="1874806697">
      <w:bodyDiv w:val="1"/>
      <w:marLeft w:val="0"/>
      <w:marRight w:val="0"/>
      <w:marTop w:val="0"/>
      <w:marBottom w:val="0"/>
      <w:divBdr>
        <w:top w:val="none" w:sz="0" w:space="0" w:color="auto"/>
        <w:left w:val="none" w:sz="0" w:space="0" w:color="auto"/>
        <w:bottom w:val="none" w:sz="0" w:space="0" w:color="auto"/>
        <w:right w:val="none" w:sz="0" w:space="0" w:color="auto"/>
      </w:divBdr>
    </w:div>
    <w:div w:id="209138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liz.bishoff@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1218</Words>
  <Characters>6945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Bishoff</dc:creator>
  <cp:lastModifiedBy>angela oneal</cp:lastModifiedBy>
  <cp:revision>2</cp:revision>
  <cp:lastPrinted>2012-12-12T17:38:00Z</cp:lastPrinted>
  <dcterms:created xsi:type="dcterms:W3CDTF">2015-03-03T14:41:00Z</dcterms:created>
  <dcterms:modified xsi:type="dcterms:W3CDTF">2015-03-03T14:41:00Z</dcterms:modified>
</cp:coreProperties>
</file>