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A6950" w14:textId="77777777" w:rsidR="009471CE" w:rsidRDefault="009471CE" w:rsidP="009471CE">
      <w:pPr>
        <w:pStyle w:val="NoSpacing"/>
        <w:jc w:val="center"/>
      </w:pPr>
      <w:bookmarkStart w:id="0" w:name="_GoBack"/>
      <w:bookmarkEnd w:id="0"/>
      <w:r>
        <w:t>Ohio DPLA Steering Committee Meeting</w:t>
      </w:r>
    </w:p>
    <w:p w14:paraId="29B6D76A" w14:textId="77777777" w:rsidR="009471CE" w:rsidRDefault="009471CE" w:rsidP="009471CE">
      <w:pPr>
        <w:pStyle w:val="NoSpacing"/>
        <w:jc w:val="center"/>
      </w:pPr>
      <w:r>
        <w:t>Meeting Notes July 22, 2015</w:t>
      </w:r>
    </w:p>
    <w:p w14:paraId="6672BD92" w14:textId="77777777" w:rsidR="009471CE" w:rsidRDefault="009471CE" w:rsidP="009471CE">
      <w:pPr>
        <w:pStyle w:val="NoSpacing"/>
        <w:jc w:val="center"/>
      </w:pPr>
    </w:p>
    <w:p w14:paraId="5ADF6F7E" w14:textId="77777777" w:rsidR="009471CE" w:rsidRDefault="009471CE" w:rsidP="00CD37D7">
      <w:pPr>
        <w:pStyle w:val="NoSpacing"/>
      </w:pPr>
    </w:p>
    <w:p w14:paraId="48C50C5D" w14:textId="77777777" w:rsidR="009471CE" w:rsidRDefault="009471CE" w:rsidP="009471CE">
      <w:r w:rsidRPr="002C24D6">
        <w:rPr>
          <w:u w:val="single"/>
        </w:rPr>
        <w:t>Welcome and Introductions</w:t>
      </w:r>
      <w:r>
        <w:t>:  Angela O’Neal welcomed the Steering Committee to the first meeting of the Ohio DPLA Planning Grant Steering Committee meeting.</w:t>
      </w:r>
    </w:p>
    <w:p w14:paraId="4A783296" w14:textId="38A7125D" w:rsidR="009471CE" w:rsidRPr="00800DC3" w:rsidRDefault="009471CE" w:rsidP="009471CE">
      <w:pPr>
        <w:pStyle w:val="NoSpacing"/>
      </w:pPr>
      <w:r w:rsidRPr="002C24D6">
        <w:rPr>
          <w:u w:val="single"/>
        </w:rPr>
        <w:t>Attendees</w:t>
      </w:r>
      <w:r>
        <w:t xml:space="preserve">: </w:t>
      </w:r>
      <w:r w:rsidRPr="00800DC3">
        <w:t>Angela O’Neal, Columbus Metropolitan Library</w:t>
      </w:r>
      <w:r>
        <w:t xml:space="preserve">; </w:t>
      </w:r>
      <w:r w:rsidRPr="00800DC3">
        <w:t>Chatham Ewing, Cleveland Public Library</w:t>
      </w:r>
      <w:r>
        <w:t>; Gw</w:t>
      </w:r>
      <w:r w:rsidRPr="00800DC3">
        <w:t>en Evans</w:t>
      </w:r>
      <w:r>
        <w:t xml:space="preserve"> and Emily</w:t>
      </w:r>
      <w:r w:rsidR="008258BF">
        <w:t xml:space="preserve"> Flynn</w:t>
      </w:r>
      <w:r>
        <w:t>,</w:t>
      </w:r>
      <w:r w:rsidRPr="00800DC3">
        <w:t xml:space="preserve"> OhioLINK</w:t>
      </w:r>
      <w:r>
        <w:t xml:space="preserve">; </w:t>
      </w:r>
      <w:r w:rsidRPr="00800DC3">
        <w:t>Janet Carleton, Ohio University</w:t>
      </w:r>
      <w:r>
        <w:t xml:space="preserve">; </w:t>
      </w:r>
      <w:r w:rsidRPr="00800DC3">
        <w:t>Jillian Carney, Ohio History Connection</w:t>
      </w:r>
      <w:r>
        <w:t>; Katrina Marshall</w:t>
      </w:r>
      <w:r w:rsidRPr="00800DC3">
        <w:t>, Public Library of Cincinnati and Hamilton County</w:t>
      </w:r>
      <w:r>
        <w:t>;</w:t>
      </w:r>
    </w:p>
    <w:p w14:paraId="0039866D" w14:textId="478D539E" w:rsidR="009471CE" w:rsidRDefault="009471CE" w:rsidP="009471CE">
      <w:pPr>
        <w:pStyle w:val="NoSpacing"/>
      </w:pPr>
      <w:r w:rsidRPr="00800DC3">
        <w:t>Katy Klettlinger, State Library of Ohio</w:t>
      </w:r>
      <w:r>
        <w:t xml:space="preserve">; </w:t>
      </w:r>
      <w:r w:rsidRPr="00800DC3">
        <w:t>Meg Delaney, Toledo-Lucas County Public Library</w:t>
      </w:r>
      <w:r>
        <w:t xml:space="preserve">; </w:t>
      </w:r>
      <w:r w:rsidRPr="00800DC3">
        <w:t>Missy Lodge, State Library of Ohio</w:t>
      </w:r>
      <w:r>
        <w:t xml:space="preserve">; Nathan Tallman, University of Cincinnati; </w:t>
      </w:r>
      <w:r w:rsidRPr="00800DC3">
        <w:t>Shannon Kupfer, State Library of Ohio</w:t>
      </w:r>
      <w:r>
        <w:t xml:space="preserve">; </w:t>
      </w:r>
      <w:r w:rsidRPr="00800DC3">
        <w:t>Stephen Hedges, OPLIN</w:t>
      </w:r>
      <w:r>
        <w:t xml:space="preserve">; </w:t>
      </w:r>
      <w:r w:rsidRPr="00800DC3">
        <w:t>Terry Reese, Ohio State University</w:t>
      </w:r>
      <w:r>
        <w:t xml:space="preserve">; Tom Clareson,LYRASIS; and Liz Bishoff, the Bishoff Group.  Absent: </w:t>
      </w:r>
      <w:r w:rsidRPr="00800DC3">
        <w:t>Laure Gemmill, LYRASIS</w:t>
      </w:r>
      <w:r w:rsidR="00752C4F">
        <w:t>, Meghan Frazer, OhioLINK</w:t>
      </w:r>
      <w:r>
        <w:t>. Still looking for an OCLC repr</w:t>
      </w:r>
      <w:r w:rsidR="00752C4F">
        <w:t>esentative</w:t>
      </w:r>
      <w:r>
        <w:t xml:space="preserve">.  </w:t>
      </w:r>
    </w:p>
    <w:p w14:paraId="39E6C696" w14:textId="77777777" w:rsidR="009471CE" w:rsidRDefault="009471CE" w:rsidP="009471CE">
      <w:pPr>
        <w:pStyle w:val="NoSpacing"/>
      </w:pPr>
    </w:p>
    <w:p w14:paraId="655D2ACE" w14:textId="2CA18A85" w:rsidR="009471CE" w:rsidRDefault="009471CE" w:rsidP="009471CE">
      <w:r w:rsidRPr="002C24D6">
        <w:rPr>
          <w:u w:val="single"/>
        </w:rPr>
        <w:t>Update on the grant</w:t>
      </w:r>
      <w:r>
        <w:t xml:space="preserve">:   </w:t>
      </w:r>
      <w:r w:rsidR="00F91B80">
        <w:t>Angela</w:t>
      </w:r>
      <w:r>
        <w:t xml:space="preserve"> provided a summary of progress to date:  It’s been almost a year since we initiated the Ohio effort related to DPLA.  A few organizations were investigating individual efforts but quickly realized that a statewide effort was needed.  The planning committee identified a number of issues that needed to be addressed—technical infrastructure, metad</w:t>
      </w:r>
      <w:r w:rsidR="00F91B80">
        <w:t xml:space="preserve">ata, governance, and advocacy.  </w:t>
      </w:r>
      <w:r>
        <w:t>It was realized that a planning grant would be useful to focus efforts.  In April 2015 the State Library of Ohio Board approved a grant to Columbus Metropolitan Library to support the planning, and with matching funds from OPLIN</w:t>
      </w:r>
      <w:r w:rsidR="005754AC">
        <w:t>, we now have the funds to undertake planning</w:t>
      </w:r>
      <w:r>
        <w:t xml:space="preserve"> with</w:t>
      </w:r>
      <w:r w:rsidR="005754AC">
        <w:t xml:space="preserve"> the</w:t>
      </w:r>
      <w:r>
        <w:t xml:space="preserve"> idea of </w:t>
      </w:r>
      <w:r w:rsidR="005754AC">
        <w:t xml:space="preserve">developing </w:t>
      </w:r>
      <w:r>
        <w:t>a successful application for DPLA participation.</w:t>
      </w:r>
    </w:p>
    <w:p w14:paraId="423FFF8C" w14:textId="27329CE1" w:rsidR="009471CE" w:rsidRDefault="005754AC" w:rsidP="009471CE">
      <w:r w:rsidRPr="002C24D6">
        <w:rPr>
          <w:u w:val="single"/>
        </w:rPr>
        <w:t xml:space="preserve">LSTA </w:t>
      </w:r>
      <w:r w:rsidR="009471CE" w:rsidRPr="002C24D6">
        <w:rPr>
          <w:u w:val="single"/>
        </w:rPr>
        <w:t>Grant components</w:t>
      </w:r>
      <w:r w:rsidR="009471CE">
        <w:t>—</w:t>
      </w:r>
      <w:r>
        <w:t>The g</w:t>
      </w:r>
      <w:r w:rsidR="009471CE">
        <w:t xml:space="preserve">rant proposal is a roadmap for the project.  </w:t>
      </w:r>
      <w:r>
        <w:t>The project g</w:t>
      </w:r>
      <w:r w:rsidR="009471CE">
        <w:t xml:space="preserve">oal is to create a </w:t>
      </w:r>
      <w:r>
        <w:t>strategy for DPLA service hub in Ohio; to become r</w:t>
      </w:r>
      <w:r w:rsidR="009471CE">
        <w:t xml:space="preserve">eady to implement the DPLA service hub.  </w:t>
      </w:r>
      <w:r>
        <w:t>The grant</w:t>
      </w:r>
      <w:r w:rsidR="009471CE">
        <w:t xml:space="preserve"> runs </w:t>
      </w:r>
      <w:r>
        <w:t>from July 2015-</w:t>
      </w:r>
      <w:r w:rsidR="00F91B80">
        <w:t>June 30,</w:t>
      </w:r>
      <w:r>
        <w:t xml:space="preserve"> 2016</w:t>
      </w:r>
      <w:r w:rsidR="009471CE">
        <w:t xml:space="preserve">.  Goal </w:t>
      </w:r>
      <w:r>
        <w:t xml:space="preserve">is </w:t>
      </w:r>
      <w:r w:rsidR="009471CE">
        <w:t>to</w:t>
      </w:r>
      <w:r w:rsidR="00F91B80">
        <w:t xml:space="preserve"> submit a grant application January 2017</w:t>
      </w:r>
      <w:r>
        <w:t xml:space="preserve">.  Primary activities </w:t>
      </w:r>
      <w:r w:rsidR="00F91B80">
        <w:t xml:space="preserve">of the grant project </w:t>
      </w:r>
      <w:r>
        <w:t>include</w:t>
      </w:r>
      <w:r w:rsidR="009471CE">
        <w:t xml:space="preserve"> identify</w:t>
      </w:r>
      <w:r>
        <w:t>ing the</w:t>
      </w:r>
      <w:r w:rsidR="009471CE">
        <w:t xml:space="preserve"> service model best suit</w:t>
      </w:r>
      <w:r w:rsidR="00F91B80">
        <w:t>ed</w:t>
      </w:r>
      <w:r w:rsidR="009471CE">
        <w:t xml:space="preserve"> </w:t>
      </w:r>
      <w:r>
        <w:t xml:space="preserve">to </w:t>
      </w:r>
      <w:r w:rsidR="009471CE">
        <w:t>Ohio c</w:t>
      </w:r>
      <w:r>
        <w:t xml:space="preserve">ultural </w:t>
      </w:r>
      <w:r w:rsidR="009471CE">
        <w:t>h</w:t>
      </w:r>
      <w:r>
        <w:t>eritage organizations</w:t>
      </w:r>
      <w:r w:rsidR="009471CE">
        <w:t xml:space="preserve">, </w:t>
      </w:r>
      <w:r>
        <w:t xml:space="preserve">develop </w:t>
      </w:r>
      <w:r w:rsidR="009471CE">
        <w:t xml:space="preserve">best practices </w:t>
      </w:r>
      <w:r>
        <w:t xml:space="preserve">for </w:t>
      </w:r>
      <w:r w:rsidR="009471CE">
        <w:t xml:space="preserve">sharable metadata, </w:t>
      </w:r>
      <w:r>
        <w:t xml:space="preserve">develop a </w:t>
      </w:r>
      <w:r w:rsidR="009471CE">
        <w:t xml:space="preserve">tactical plan to get there, </w:t>
      </w:r>
      <w:r w:rsidR="00F91B80">
        <w:t xml:space="preserve">and </w:t>
      </w:r>
      <w:r w:rsidR="009471CE">
        <w:t>assist Ohio c</w:t>
      </w:r>
      <w:r>
        <w:t xml:space="preserve">ultural </w:t>
      </w:r>
      <w:r w:rsidR="009471CE">
        <w:t>h</w:t>
      </w:r>
      <w:r>
        <w:t>eritage organizations</w:t>
      </w:r>
      <w:r w:rsidR="009471CE">
        <w:t xml:space="preserve"> in developing a pathway.  </w:t>
      </w:r>
      <w:r>
        <w:t>We will c</w:t>
      </w:r>
      <w:r w:rsidR="009471CE">
        <w:t>onduct a survey to find out what the</w:t>
      </w:r>
      <w:r>
        <w:t xml:space="preserve"> organizations</w:t>
      </w:r>
      <w:r w:rsidR="009471CE">
        <w:t xml:space="preserve"> need and a symposium to understand participation.  </w:t>
      </w:r>
      <w:r>
        <w:t>We will need to b</w:t>
      </w:r>
      <w:r w:rsidR="009471CE">
        <w:t xml:space="preserve">ring other organizations along so that it’s a statewide effort. </w:t>
      </w:r>
    </w:p>
    <w:p w14:paraId="2C3B681D" w14:textId="4C4BD8FF" w:rsidR="009471CE" w:rsidRDefault="009471CE" w:rsidP="009471CE">
      <w:r w:rsidRPr="002C24D6">
        <w:rPr>
          <w:u w:val="single"/>
        </w:rPr>
        <w:t>Project structure</w:t>
      </w:r>
      <w:r>
        <w:t xml:space="preserve">—Steering Committee has co-chairs of Stephen, Missy and Angela.  </w:t>
      </w:r>
      <w:r w:rsidR="005754AC">
        <w:t>O</w:t>
      </w:r>
      <w:r>
        <w:t>ther Steering Committee</w:t>
      </w:r>
      <w:r w:rsidR="00F91B80">
        <w:t xml:space="preserve"> members</w:t>
      </w:r>
      <w:r w:rsidR="005754AC">
        <w:t xml:space="preserve"> will </w:t>
      </w:r>
      <w:r>
        <w:t xml:space="preserve">be co-chairs of the working groups.  </w:t>
      </w:r>
      <w:r w:rsidR="005754AC">
        <w:t>The Steering Committee is w</w:t>
      </w:r>
      <w:r>
        <w:t>idely represent</w:t>
      </w:r>
      <w:r w:rsidR="005754AC">
        <w:t>ative of Ohio’s</w:t>
      </w:r>
      <w:r>
        <w:t xml:space="preserve"> public</w:t>
      </w:r>
      <w:r w:rsidR="005754AC">
        <w:t xml:space="preserve"> and</w:t>
      </w:r>
      <w:r>
        <w:t xml:space="preserve"> academic</w:t>
      </w:r>
      <w:r w:rsidR="005754AC">
        <w:t xml:space="preserve"> libraries</w:t>
      </w:r>
      <w:r>
        <w:t xml:space="preserve"> and cultural heritage organizations</w:t>
      </w:r>
      <w:r w:rsidR="005754AC">
        <w:t>; and has extensive digital experience</w:t>
      </w:r>
      <w:r>
        <w:t>.  Consultants will provide guidance throughout the project.  Know that you can call on them throughout the project.</w:t>
      </w:r>
    </w:p>
    <w:p w14:paraId="7E15FA98" w14:textId="6F2405F7" w:rsidR="009471CE" w:rsidRDefault="009471CE" w:rsidP="009471CE">
      <w:r w:rsidRPr="002C24D6">
        <w:rPr>
          <w:u w:val="single"/>
        </w:rPr>
        <w:t>Project timeline</w:t>
      </w:r>
      <w:r>
        <w:t>—</w:t>
      </w:r>
      <w:r w:rsidR="005754AC">
        <w:t>The project divides into 3 basic</w:t>
      </w:r>
      <w:r>
        <w:t xml:space="preserve"> phases</w:t>
      </w:r>
      <w:r w:rsidR="005754AC">
        <w:t>; the</w:t>
      </w:r>
      <w:r>
        <w:t xml:space="preserve"> initial phase is data gathering and informing the community</w:t>
      </w:r>
      <w:r w:rsidR="00F91B80">
        <w:t xml:space="preserve"> -- </w:t>
      </w:r>
      <w:r>
        <w:t xml:space="preserve"> </w:t>
      </w:r>
      <w:r w:rsidR="005754AC">
        <w:t>July-December:  Conducting</w:t>
      </w:r>
      <w:r>
        <w:t xml:space="preserve"> a statewide survey and hold the symposium.  The working groups will be initiated.  Write charges for the groups, identify members of the working groups.  Steering Committee meeting in Sept/October.  Working groups will be conference calls, etc.  Monthly conference calls for the Steering Committee.  Phase 2—December-April</w:t>
      </w:r>
      <w:r w:rsidR="00F91B80">
        <w:t>:</w:t>
      </w:r>
      <w:r>
        <w:t xml:space="preserve">  First draft of recommendation due in February.  Final draft recommendations</w:t>
      </w:r>
      <w:r w:rsidR="005754AC">
        <w:t xml:space="preserve"> will be due in April</w:t>
      </w:r>
      <w:r>
        <w:t xml:space="preserve">. </w:t>
      </w:r>
      <w:r w:rsidR="00F91B80">
        <w:t xml:space="preserve">Phase 3 – May- </w:t>
      </w:r>
      <w:r w:rsidR="00F91B80">
        <w:lastRenderedPageBreak/>
        <w:t xml:space="preserve">July: </w:t>
      </w:r>
      <w:r>
        <w:t xml:space="preserve"> Steering Committee </w:t>
      </w:r>
      <w:r w:rsidR="005754AC">
        <w:t xml:space="preserve">will </w:t>
      </w:r>
      <w:r>
        <w:t xml:space="preserve">review </w:t>
      </w:r>
      <w:r w:rsidR="005754AC">
        <w:t xml:space="preserve">the working group </w:t>
      </w:r>
      <w:r>
        <w:t xml:space="preserve">recommendations.  Develop final recommendation end of July.  </w:t>
      </w:r>
    </w:p>
    <w:p w14:paraId="2C3BA629" w14:textId="77777777" w:rsidR="00CD37D7" w:rsidRDefault="005754AC" w:rsidP="00CD37D7">
      <w:pPr>
        <w:pStyle w:val="NoSpacing"/>
      </w:pPr>
      <w:r w:rsidRPr="002C24D6">
        <w:rPr>
          <w:u w:val="single"/>
        </w:rPr>
        <w:t>Presentation on DPLA Models and Metadata</w:t>
      </w:r>
      <w:r>
        <w:t>:  Tom and Liz presented background on DPLA, three models of DPLA Service Hubs and the DPLA metadata and rights management environment.  Following the presentation we held a discussion of the Ohio Digital Environment and the current metadata environment.</w:t>
      </w:r>
    </w:p>
    <w:p w14:paraId="5F207B15" w14:textId="77777777" w:rsidR="00AD7D5D" w:rsidRDefault="00AD7D5D" w:rsidP="002C24D6">
      <w:pPr>
        <w:pStyle w:val="NoSpacing"/>
        <w:rPr>
          <w:i/>
          <w:color w:val="FF0000"/>
        </w:rPr>
      </w:pPr>
    </w:p>
    <w:p w14:paraId="4CF19B98" w14:textId="7C4E0670" w:rsidR="00587CE2" w:rsidRPr="00AD7D5D" w:rsidRDefault="00587CE2" w:rsidP="002C24D6">
      <w:pPr>
        <w:pStyle w:val="NoSpacing"/>
        <w:rPr>
          <w:i/>
        </w:rPr>
      </w:pPr>
      <w:r w:rsidRPr="00AD7D5D">
        <w:rPr>
          <w:i/>
        </w:rPr>
        <w:t>DPLA</w:t>
      </w:r>
    </w:p>
    <w:p w14:paraId="208F9867" w14:textId="77777777" w:rsidR="00587CE2" w:rsidRPr="00AD7D5D" w:rsidRDefault="00587CE2" w:rsidP="00587CE2">
      <w:pPr>
        <w:pStyle w:val="ListParagraph"/>
        <w:numPr>
          <w:ilvl w:val="0"/>
          <w:numId w:val="4"/>
        </w:numPr>
        <w:spacing w:line="256" w:lineRule="auto"/>
      </w:pPr>
      <w:r w:rsidRPr="00AD7D5D">
        <w:t>Must have infrastructure in place before you submit an application. Timeline is set for implementation as soon as application is accepted. “We are” ready, not “we will” be ready.</w:t>
      </w:r>
    </w:p>
    <w:p w14:paraId="3FD65F77" w14:textId="77777777" w:rsidR="00587CE2" w:rsidRPr="00AD7D5D" w:rsidRDefault="00587CE2" w:rsidP="00587CE2">
      <w:pPr>
        <w:pStyle w:val="ListParagraph"/>
        <w:numPr>
          <w:ilvl w:val="0"/>
          <w:numId w:val="4"/>
        </w:numPr>
        <w:spacing w:line="256" w:lineRule="auto"/>
      </w:pPr>
      <w:r w:rsidRPr="00AD7D5D">
        <w:t xml:space="preserve">For this project, we have to have strategy ready to implement at the end of July 2016 and then have to be able to build it by December 2016 in order to submit our application. </w:t>
      </w:r>
    </w:p>
    <w:p w14:paraId="295F1865" w14:textId="77777777" w:rsidR="00587CE2" w:rsidRPr="00AD7D5D" w:rsidRDefault="00587CE2" w:rsidP="00587CE2">
      <w:pPr>
        <w:pStyle w:val="ListParagraph"/>
        <w:numPr>
          <w:ilvl w:val="0"/>
          <w:numId w:val="4"/>
        </w:numPr>
        <w:spacing w:line="256" w:lineRule="auto"/>
      </w:pPr>
      <w:r w:rsidRPr="00AD7D5D">
        <w:t xml:space="preserve">Role of service hub. Doesn’t have to be one institution that takes on all duties, but one institution has to be the contact. </w:t>
      </w:r>
    </w:p>
    <w:p w14:paraId="303925BA" w14:textId="77777777" w:rsidR="00AD7D5D" w:rsidRDefault="00587CE2" w:rsidP="00587CE2">
      <w:pPr>
        <w:pStyle w:val="ListParagraph"/>
        <w:numPr>
          <w:ilvl w:val="1"/>
          <w:numId w:val="4"/>
        </w:numPr>
        <w:spacing w:line="256" w:lineRule="auto"/>
      </w:pPr>
      <w:r w:rsidRPr="00AD7D5D">
        <w:t>Use of collections/metadata will most likely be most challenging issue</w:t>
      </w:r>
    </w:p>
    <w:p w14:paraId="2D9851AD" w14:textId="1B6915E2" w:rsidR="00587CE2" w:rsidRPr="00AD7D5D" w:rsidRDefault="00587CE2" w:rsidP="00AD7D5D">
      <w:pPr>
        <w:pStyle w:val="ListParagraph"/>
        <w:numPr>
          <w:ilvl w:val="0"/>
          <w:numId w:val="4"/>
        </w:numPr>
        <w:spacing w:line="256" w:lineRule="auto"/>
      </w:pPr>
      <w:r w:rsidRPr="00AD7D5D">
        <w:rPr>
          <w:i/>
        </w:rPr>
        <w:t>Models</w:t>
      </w:r>
    </w:p>
    <w:p w14:paraId="2E6C6000" w14:textId="77777777" w:rsidR="00CE0CAC" w:rsidRPr="00AD7D5D" w:rsidRDefault="00CE0CAC" w:rsidP="00CE0CAC">
      <w:pPr>
        <w:pStyle w:val="ListParagraph"/>
        <w:numPr>
          <w:ilvl w:val="0"/>
          <w:numId w:val="5"/>
        </w:numPr>
        <w:spacing w:line="256" w:lineRule="auto"/>
      </w:pPr>
      <w:r w:rsidRPr="00AD7D5D">
        <w:t>MWDL</w:t>
      </w:r>
    </w:p>
    <w:p w14:paraId="239C53CE" w14:textId="77777777" w:rsidR="00CE0CAC" w:rsidRPr="00AD7D5D" w:rsidRDefault="00CE0CAC" w:rsidP="00CE0CAC">
      <w:pPr>
        <w:pStyle w:val="ListParagraph"/>
        <w:numPr>
          <w:ilvl w:val="1"/>
          <w:numId w:val="5"/>
        </w:numPr>
        <w:spacing w:line="256" w:lineRule="auto"/>
      </w:pPr>
      <w:r w:rsidRPr="00AD7D5D">
        <w:t>Multi-state model</w:t>
      </w:r>
    </w:p>
    <w:p w14:paraId="3E355CE1" w14:textId="77777777" w:rsidR="00CE0CAC" w:rsidRPr="00AD7D5D" w:rsidRDefault="00CE0CAC" w:rsidP="00CE0CAC">
      <w:pPr>
        <w:pStyle w:val="ListParagraph"/>
        <w:numPr>
          <w:ilvl w:val="1"/>
          <w:numId w:val="5"/>
        </w:numPr>
        <w:spacing w:line="256" w:lineRule="auto"/>
      </w:pPr>
      <w:r w:rsidRPr="00AD7D5D">
        <w:t xml:space="preserve">Great resources to adapt: </w:t>
      </w:r>
    </w:p>
    <w:p w14:paraId="0EAB99EC" w14:textId="203908E5" w:rsidR="00CE0CAC" w:rsidRPr="00AD7D5D" w:rsidRDefault="00CE0CAC" w:rsidP="00CE0CAC">
      <w:pPr>
        <w:pStyle w:val="ListParagraph"/>
        <w:numPr>
          <w:ilvl w:val="2"/>
          <w:numId w:val="5"/>
        </w:numPr>
        <w:spacing w:line="256" w:lineRule="auto"/>
      </w:pPr>
      <w:r w:rsidRPr="00AD7D5D">
        <w:t>What the Harvesting Organization Needs to Know</w:t>
      </w:r>
    </w:p>
    <w:p w14:paraId="683CB5DE" w14:textId="77777777" w:rsidR="00CE0CAC" w:rsidRPr="00AD7D5D" w:rsidRDefault="00CE0CAC" w:rsidP="00CE0CAC">
      <w:pPr>
        <w:pStyle w:val="ListParagraph"/>
        <w:numPr>
          <w:ilvl w:val="2"/>
          <w:numId w:val="5"/>
        </w:numPr>
        <w:spacing w:line="256" w:lineRule="auto"/>
      </w:pPr>
      <w:r w:rsidRPr="00AD7D5D">
        <w:t>How MWDL uses OAI to harvest</w:t>
      </w:r>
    </w:p>
    <w:p w14:paraId="7C19FC42" w14:textId="77777777" w:rsidR="00CE0CAC" w:rsidRPr="00AD7D5D" w:rsidRDefault="00CE0CAC" w:rsidP="00CE0CAC">
      <w:pPr>
        <w:pStyle w:val="ListParagraph"/>
        <w:numPr>
          <w:ilvl w:val="0"/>
          <w:numId w:val="5"/>
        </w:numPr>
        <w:spacing w:line="256" w:lineRule="auto"/>
      </w:pPr>
      <w:r w:rsidRPr="00AD7D5D">
        <w:t>Minnesota Digital Library</w:t>
      </w:r>
    </w:p>
    <w:p w14:paraId="7906252E" w14:textId="77777777" w:rsidR="00CE0CAC" w:rsidRPr="00AD7D5D" w:rsidRDefault="00CE0CAC" w:rsidP="00CE0CAC">
      <w:pPr>
        <w:pStyle w:val="ListParagraph"/>
        <w:numPr>
          <w:ilvl w:val="1"/>
          <w:numId w:val="5"/>
        </w:numPr>
        <w:spacing w:line="256" w:lineRule="auto"/>
      </w:pPr>
      <w:r w:rsidRPr="00AD7D5D">
        <w:t>A “dark” archive that then gets sent to DPLA</w:t>
      </w:r>
    </w:p>
    <w:p w14:paraId="05686407" w14:textId="4716F4E9" w:rsidR="00CE0CAC" w:rsidRPr="00AD7D5D" w:rsidRDefault="00CE0CAC" w:rsidP="00CE0CAC">
      <w:pPr>
        <w:pStyle w:val="ListParagraph"/>
        <w:numPr>
          <w:ilvl w:val="1"/>
          <w:numId w:val="5"/>
        </w:numPr>
        <w:spacing w:line="256" w:lineRule="auto"/>
      </w:pPr>
      <w:r w:rsidRPr="00AD7D5D">
        <w:t xml:space="preserve">They have 130 people come to annual DPLA in MN conference. Could we do this? Maybe connect with OhioDIG meetings? </w:t>
      </w:r>
    </w:p>
    <w:p w14:paraId="10D20928" w14:textId="77777777" w:rsidR="00CE0CAC" w:rsidRPr="00AD7D5D" w:rsidRDefault="00CE0CAC" w:rsidP="00CE0CAC">
      <w:pPr>
        <w:pStyle w:val="ListParagraph"/>
        <w:numPr>
          <w:ilvl w:val="1"/>
          <w:numId w:val="5"/>
        </w:numPr>
        <w:spacing w:line="256" w:lineRule="auto"/>
      </w:pPr>
      <w:r w:rsidRPr="00AD7D5D">
        <w:t xml:space="preserve">Common with all models: all of these states have a technologist. One of the things we need to do is set up calls or meetings with each one of these people. </w:t>
      </w:r>
    </w:p>
    <w:p w14:paraId="15064434" w14:textId="77777777" w:rsidR="00CE0CAC" w:rsidRPr="00AD7D5D" w:rsidRDefault="00CE0CAC" w:rsidP="00CE0CAC">
      <w:pPr>
        <w:pStyle w:val="ListParagraph"/>
        <w:numPr>
          <w:ilvl w:val="0"/>
          <w:numId w:val="5"/>
        </w:numPr>
        <w:spacing w:line="256" w:lineRule="auto"/>
      </w:pPr>
      <w:r w:rsidRPr="00AD7D5D">
        <w:t>Empire State Digital Network (NY)</w:t>
      </w:r>
    </w:p>
    <w:p w14:paraId="2C733657" w14:textId="77777777" w:rsidR="00CE0CAC" w:rsidRPr="00AD7D5D" w:rsidRDefault="00CE0CAC" w:rsidP="00CE0CAC">
      <w:pPr>
        <w:pStyle w:val="ListParagraph"/>
        <w:numPr>
          <w:ilvl w:val="1"/>
          <w:numId w:val="5"/>
        </w:numPr>
        <w:spacing w:line="256" w:lineRule="auto"/>
      </w:pPr>
      <w:r w:rsidRPr="00AD7D5D">
        <w:t>METRO is the lead on the project; regional libraries partner</w:t>
      </w:r>
    </w:p>
    <w:p w14:paraId="5AF86AF7" w14:textId="77777777" w:rsidR="00CE0CAC" w:rsidRPr="00AD7D5D" w:rsidRDefault="00CE0CAC" w:rsidP="00CE0CAC">
      <w:pPr>
        <w:pStyle w:val="ListParagraph"/>
        <w:numPr>
          <w:ilvl w:val="1"/>
          <w:numId w:val="5"/>
        </w:numPr>
        <w:spacing w:line="256" w:lineRule="auto"/>
      </w:pPr>
      <w:r w:rsidRPr="00AD7D5D">
        <w:t>Dark archive with the idea that they could eventually create a New York site by pulling data out of DPLA through an app</w:t>
      </w:r>
    </w:p>
    <w:p w14:paraId="072C6AE3" w14:textId="77777777" w:rsidR="00CE0CAC" w:rsidRPr="00AD7D5D" w:rsidRDefault="00CE0CAC" w:rsidP="00CE0CAC">
      <w:pPr>
        <w:pStyle w:val="ListParagraph"/>
        <w:numPr>
          <w:ilvl w:val="1"/>
          <w:numId w:val="5"/>
        </w:numPr>
        <w:spacing w:line="256" w:lineRule="auto"/>
      </w:pPr>
      <w:r w:rsidRPr="00AD7D5D">
        <w:t>Staff: PM, metadata specialist and tech specialist</w:t>
      </w:r>
    </w:p>
    <w:p w14:paraId="478229CC" w14:textId="12620CCD" w:rsidR="00587CE2" w:rsidRPr="00AD7D5D" w:rsidRDefault="00CE0CAC" w:rsidP="002C24D6">
      <w:pPr>
        <w:pStyle w:val="ListParagraph"/>
        <w:numPr>
          <w:ilvl w:val="1"/>
          <w:numId w:val="5"/>
        </w:numPr>
        <w:spacing w:line="256" w:lineRule="auto"/>
      </w:pPr>
      <w:r w:rsidRPr="00AD7D5D">
        <w:t>An example of a state that has a content hub (NYPL) that doesn’t aggregate through this system</w:t>
      </w:r>
    </w:p>
    <w:p w14:paraId="07624000" w14:textId="6BEAE677" w:rsidR="00CD37D7" w:rsidRPr="002C24D6" w:rsidRDefault="00CD37D7" w:rsidP="002C24D6">
      <w:pPr>
        <w:pStyle w:val="NoSpacing"/>
        <w:rPr>
          <w:i/>
        </w:rPr>
      </w:pPr>
      <w:r w:rsidRPr="002C24D6">
        <w:rPr>
          <w:i/>
        </w:rPr>
        <w:t>Ohio Digital Environment</w:t>
      </w:r>
    </w:p>
    <w:p w14:paraId="5F3DEFF4" w14:textId="77777777" w:rsidR="00CD37D7" w:rsidRDefault="00CD37D7" w:rsidP="002C24D6">
      <w:pPr>
        <w:pStyle w:val="NoSpacing"/>
        <w:numPr>
          <w:ilvl w:val="0"/>
          <w:numId w:val="1"/>
        </w:numPr>
      </w:pPr>
      <w:r>
        <w:t>Ohio Memory – 20 active participants; 360 originally</w:t>
      </w:r>
      <w:r w:rsidR="002C24D6">
        <w:t>; some are still creating items; many of the libraries were original participants in Ohio Memory including academics.</w:t>
      </w:r>
    </w:p>
    <w:p w14:paraId="662B4712" w14:textId="77777777" w:rsidR="00CD37D7" w:rsidRDefault="00CD37D7" w:rsidP="00CD37D7">
      <w:pPr>
        <w:pStyle w:val="NoSpacing"/>
        <w:numPr>
          <w:ilvl w:val="0"/>
          <w:numId w:val="1"/>
        </w:numPr>
      </w:pPr>
      <w:r>
        <w:t xml:space="preserve">Four </w:t>
      </w:r>
      <w:r w:rsidR="005754AC">
        <w:t xml:space="preserve">digitization </w:t>
      </w:r>
      <w:r>
        <w:t>hubs:  Cleveland</w:t>
      </w:r>
      <w:r w:rsidR="005754AC">
        <w:t xml:space="preserve"> PL</w:t>
      </w:r>
      <w:r>
        <w:t>, Columbus</w:t>
      </w:r>
      <w:r w:rsidR="005754AC">
        <w:t xml:space="preserve"> PL</w:t>
      </w:r>
      <w:r>
        <w:t>, Cincinnati</w:t>
      </w:r>
      <w:r w:rsidR="005754AC">
        <w:t xml:space="preserve"> PL</w:t>
      </w:r>
      <w:r>
        <w:t>, Toledo</w:t>
      </w:r>
      <w:r w:rsidR="005754AC">
        <w:t xml:space="preserve"> PL</w:t>
      </w:r>
    </w:p>
    <w:p w14:paraId="255258CE" w14:textId="77777777" w:rsidR="00CD37D7" w:rsidRDefault="005754AC" w:rsidP="00CD37D7">
      <w:pPr>
        <w:pStyle w:val="NoSpacing"/>
        <w:numPr>
          <w:ilvl w:val="1"/>
          <w:numId w:val="1"/>
        </w:numPr>
      </w:pPr>
      <w:r>
        <w:t>At various stage of development/implementation</w:t>
      </w:r>
    </w:p>
    <w:p w14:paraId="63259373" w14:textId="77777777" w:rsidR="002C24D6" w:rsidRDefault="002C24D6" w:rsidP="00CD37D7">
      <w:pPr>
        <w:pStyle w:val="NoSpacing"/>
        <w:numPr>
          <w:ilvl w:val="1"/>
          <w:numId w:val="1"/>
        </w:numPr>
      </w:pPr>
      <w:r>
        <w:t>The digitization hubs are service centers available to both cultural heritage centers, community organizations and individuals; not currently set up as cooperatives/collaboratives</w:t>
      </w:r>
    </w:p>
    <w:p w14:paraId="5691C89F" w14:textId="31CA65C9" w:rsidR="00CE0CAC" w:rsidRPr="00AD7D5D" w:rsidRDefault="00CE0CAC" w:rsidP="00CD37D7">
      <w:pPr>
        <w:pStyle w:val="NoSpacing"/>
        <w:numPr>
          <w:ilvl w:val="1"/>
          <w:numId w:val="1"/>
        </w:numPr>
      </w:pPr>
      <w:r w:rsidRPr="00AD7D5D">
        <w:t>All use CONTENTdm and Dublin Core, various levels of consistency</w:t>
      </w:r>
    </w:p>
    <w:p w14:paraId="3396A0F5" w14:textId="77777777" w:rsidR="005754AC" w:rsidRDefault="00CD37D7" w:rsidP="00CD37D7">
      <w:pPr>
        <w:pStyle w:val="NoSpacing"/>
        <w:numPr>
          <w:ilvl w:val="1"/>
          <w:numId w:val="1"/>
        </w:numPr>
      </w:pPr>
      <w:r>
        <w:t xml:space="preserve">Columbus:  </w:t>
      </w:r>
    </w:p>
    <w:p w14:paraId="34A9AC59" w14:textId="77777777" w:rsidR="005754AC" w:rsidRDefault="00CD37D7" w:rsidP="005754AC">
      <w:pPr>
        <w:pStyle w:val="NoSpacing"/>
        <w:numPr>
          <w:ilvl w:val="2"/>
          <w:numId w:val="1"/>
        </w:numPr>
      </w:pPr>
      <w:r>
        <w:lastRenderedPageBreak/>
        <w:t xml:space="preserve">Led by CML, total of 23 participating institutions (libraries, historical societies, etc.).  </w:t>
      </w:r>
    </w:p>
    <w:p w14:paraId="6C45A7E6" w14:textId="77777777" w:rsidR="005754AC" w:rsidRDefault="00CD37D7" w:rsidP="005754AC">
      <w:pPr>
        <w:pStyle w:val="NoSpacing"/>
        <w:numPr>
          <w:ilvl w:val="2"/>
          <w:numId w:val="1"/>
        </w:numPr>
      </w:pPr>
      <w:r>
        <w:t xml:space="preserve">Selection criteria focused on Central Ohio.  </w:t>
      </w:r>
    </w:p>
    <w:p w14:paraId="47470D07" w14:textId="77777777" w:rsidR="005754AC" w:rsidRDefault="00CD37D7" w:rsidP="005754AC">
      <w:pPr>
        <w:pStyle w:val="NoSpacing"/>
        <w:numPr>
          <w:ilvl w:val="2"/>
          <w:numId w:val="1"/>
        </w:numPr>
      </w:pPr>
      <w:r>
        <w:t xml:space="preserve">250,000 images; 20,000 metadata records.  </w:t>
      </w:r>
    </w:p>
    <w:p w14:paraId="0BCBA3BB" w14:textId="77777777" w:rsidR="00CD37D7" w:rsidRDefault="00CD37D7" w:rsidP="005754AC">
      <w:pPr>
        <w:pStyle w:val="NoSpacing"/>
        <w:numPr>
          <w:ilvl w:val="2"/>
          <w:numId w:val="1"/>
        </w:numPr>
      </w:pPr>
      <w:r>
        <w:t>Metadata modelled off of Minnesota with local fields.</w:t>
      </w:r>
    </w:p>
    <w:p w14:paraId="1E54FCC6" w14:textId="77777777" w:rsidR="005754AC" w:rsidRDefault="00CD37D7" w:rsidP="00CD37D7">
      <w:pPr>
        <w:pStyle w:val="NoSpacing"/>
        <w:numPr>
          <w:ilvl w:val="1"/>
          <w:numId w:val="1"/>
        </w:numPr>
      </w:pPr>
      <w:r>
        <w:t xml:space="preserve">Cincinnati:  </w:t>
      </w:r>
    </w:p>
    <w:p w14:paraId="3D72087A" w14:textId="77777777" w:rsidR="005754AC" w:rsidRDefault="00CD37D7" w:rsidP="005754AC">
      <w:pPr>
        <w:pStyle w:val="NoSpacing"/>
        <w:numPr>
          <w:ilvl w:val="2"/>
          <w:numId w:val="1"/>
        </w:numPr>
      </w:pPr>
      <w:r>
        <w:t xml:space="preserve">Recently migrated into Content DM.  </w:t>
      </w:r>
    </w:p>
    <w:p w14:paraId="5ABC1446" w14:textId="77777777" w:rsidR="00CD37D7" w:rsidRDefault="00CD37D7" w:rsidP="005754AC">
      <w:pPr>
        <w:pStyle w:val="NoSpacing"/>
        <w:numPr>
          <w:ilvl w:val="2"/>
          <w:numId w:val="1"/>
        </w:numPr>
      </w:pPr>
      <w:r>
        <w:t>15 active organizations.  Service center model.</w:t>
      </w:r>
    </w:p>
    <w:p w14:paraId="7C62A71B" w14:textId="77777777" w:rsidR="002C24D6" w:rsidRDefault="00CD37D7" w:rsidP="00CD37D7">
      <w:pPr>
        <w:pStyle w:val="NoSpacing"/>
        <w:numPr>
          <w:ilvl w:val="1"/>
          <w:numId w:val="1"/>
        </w:numPr>
      </w:pPr>
      <w:r>
        <w:t xml:space="preserve">Cleveland:  also a service center model.  </w:t>
      </w:r>
    </w:p>
    <w:p w14:paraId="6FB1A34D" w14:textId="77777777" w:rsidR="00CD37D7" w:rsidRDefault="00CD37D7" w:rsidP="002C24D6">
      <w:pPr>
        <w:pStyle w:val="NoSpacing"/>
        <w:numPr>
          <w:ilvl w:val="2"/>
          <w:numId w:val="1"/>
        </w:numPr>
      </w:pPr>
      <w:r>
        <w:t>Levels of service include scan only/scan and donate to digital library/give copyright to digital library</w:t>
      </w:r>
    </w:p>
    <w:p w14:paraId="0CD2C1C7" w14:textId="77777777" w:rsidR="002C24D6" w:rsidRDefault="00CD37D7" w:rsidP="00CD37D7">
      <w:pPr>
        <w:pStyle w:val="NoSpacing"/>
        <w:numPr>
          <w:ilvl w:val="1"/>
          <w:numId w:val="1"/>
        </w:numPr>
      </w:pPr>
      <w:r>
        <w:t xml:space="preserve">Toledo:  service center model; </w:t>
      </w:r>
    </w:p>
    <w:p w14:paraId="0C60AC10" w14:textId="77777777" w:rsidR="00CD37D7" w:rsidRDefault="00CD37D7" w:rsidP="002C24D6">
      <w:pPr>
        <w:pStyle w:val="NoSpacing"/>
        <w:numPr>
          <w:ilvl w:val="2"/>
          <w:numId w:val="1"/>
        </w:numPr>
      </w:pPr>
      <w:r>
        <w:t>talked about working with individuals</w:t>
      </w:r>
    </w:p>
    <w:p w14:paraId="73B5A133" w14:textId="7D296E2D" w:rsidR="00CD37D7" w:rsidRDefault="00CD37D7" w:rsidP="00CD37D7">
      <w:pPr>
        <w:pStyle w:val="NoSpacing"/>
        <w:numPr>
          <w:ilvl w:val="0"/>
          <w:numId w:val="1"/>
        </w:numPr>
      </w:pPr>
      <w:r>
        <w:t>Question from Katy (State Library):  Are there Statewide Digital Collection Development policies?</w:t>
      </w:r>
      <w:r w:rsidR="002C24D6">
        <w:t xml:space="preserve">  Policies are hard to find for statewide </w:t>
      </w:r>
      <w:r w:rsidR="00F91B80">
        <w:t>collaboratives</w:t>
      </w:r>
      <w:r w:rsidR="002C24D6">
        <w:t xml:space="preserve">, but we will share what we know of. </w:t>
      </w:r>
    </w:p>
    <w:p w14:paraId="19F614FF" w14:textId="77777777" w:rsidR="00CD37D7" w:rsidRDefault="00CD37D7" w:rsidP="00CD37D7">
      <w:pPr>
        <w:pStyle w:val="NoSpacing"/>
        <w:numPr>
          <w:ilvl w:val="0"/>
          <w:numId w:val="1"/>
        </w:numPr>
      </w:pPr>
      <w:r>
        <w:t>DPLA effort should be looking for consistency:</w:t>
      </w:r>
    </w:p>
    <w:p w14:paraId="10902AAB" w14:textId="29B00846" w:rsidR="002C24D6" w:rsidRDefault="00AD7D5D" w:rsidP="0058564A">
      <w:pPr>
        <w:pStyle w:val="NoSpacing"/>
        <w:numPr>
          <w:ilvl w:val="1"/>
          <w:numId w:val="1"/>
        </w:numPr>
      </w:pPr>
      <w:r>
        <w:t>CONTENTdm</w:t>
      </w:r>
      <w:r w:rsidR="002C24D6">
        <w:t>—so many CDM sites may be a plus</w:t>
      </w:r>
    </w:p>
    <w:p w14:paraId="05C1A629" w14:textId="77777777" w:rsidR="00CD37D7" w:rsidRDefault="002C24D6" w:rsidP="0058564A">
      <w:pPr>
        <w:pStyle w:val="NoSpacing"/>
        <w:numPr>
          <w:ilvl w:val="1"/>
          <w:numId w:val="1"/>
        </w:numPr>
      </w:pPr>
      <w:r>
        <w:t>Usi</w:t>
      </w:r>
      <w:r w:rsidR="00CD37D7">
        <w:t>ng Dublin Core</w:t>
      </w:r>
    </w:p>
    <w:p w14:paraId="711023AC" w14:textId="77777777" w:rsidR="00CD37D7" w:rsidRDefault="00CD37D7" w:rsidP="00CD37D7">
      <w:pPr>
        <w:pStyle w:val="NoSpacing"/>
        <w:numPr>
          <w:ilvl w:val="1"/>
          <w:numId w:val="1"/>
        </w:numPr>
      </w:pPr>
      <w:r>
        <w:t>Need to understand rights – uniformity within and across collections</w:t>
      </w:r>
    </w:p>
    <w:p w14:paraId="133560D8" w14:textId="77777777" w:rsidR="00CD37D7" w:rsidRDefault="00CD37D7" w:rsidP="00CD37D7">
      <w:pPr>
        <w:pStyle w:val="NoSpacing"/>
        <w:numPr>
          <w:ilvl w:val="0"/>
          <w:numId w:val="1"/>
        </w:numPr>
      </w:pPr>
      <w:r>
        <w:t>Question:  can institutions pick and choose what goes into DPLA?</w:t>
      </w:r>
      <w:r w:rsidR="002C24D6">
        <w:t>—they can select at the collection level.</w:t>
      </w:r>
    </w:p>
    <w:p w14:paraId="01D0EC8E" w14:textId="77777777" w:rsidR="00CD37D7" w:rsidRDefault="002C24D6" w:rsidP="00CD37D7">
      <w:pPr>
        <w:pStyle w:val="NoSpacing"/>
        <w:numPr>
          <w:ilvl w:val="0"/>
          <w:numId w:val="1"/>
        </w:numPr>
      </w:pPr>
      <w:r>
        <w:t>What other c</w:t>
      </w:r>
      <w:r w:rsidR="00CD37D7">
        <w:t xml:space="preserve">ollaborative projects </w:t>
      </w:r>
      <w:r>
        <w:t xml:space="preserve">exist in Ohio? </w:t>
      </w:r>
    </w:p>
    <w:p w14:paraId="470FABE6" w14:textId="77777777" w:rsidR="00CA21BE" w:rsidRDefault="00CD37D7" w:rsidP="00CA21BE">
      <w:pPr>
        <w:pStyle w:val="NoSpacing"/>
        <w:numPr>
          <w:ilvl w:val="1"/>
          <w:numId w:val="1"/>
        </w:numPr>
      </w:pPr>
      <w:r>
        <w:t>Cleveland Memory (</w:t>
      </w:r>
      <w:r w:rsidR="00CA21BE">
        <w:t>Led by Mr. Barrow at Cleveland State U.; includes some material from Western Reserve Historical Society; Cleveland Public Library</w:t>
      </w:r>
    </w:p>
    <w:p w14:paraId="3F4265C2" w14:textId="77777777" w:rsidR="00CA21BE" w:rsidRDefault="00CA21BE" w:rsidP="00CA21BE">
      <w:pPr>
        <w:pStyle w:val="NoSpacing"/>
        <w:numPr>
          <w:ilvl w:val="1"/>
          <w:numId w:val="1"/>
        </w:numPr>
      </w:pPr>
      <w:r>
        <w:t>Summit Memory</w:t>
      </w:r>
    </w:p>
    <w:p w14:paraId="71468DBA" w14:textId="77777777" w:rsidR="00CA21BE" w:rsidRDefault="00CA21BE" w:rsidP="00CA21BE">
      <w:pPr>
        <w:pStyle w:val="NoSpacing"/>
        <w:numPr>
          <w:ilvl w:val="1"/>
          <w:numId w:val="1"/>
        </w:numPr>
      </w:pPr>
      <w:r>
        <w:t>Alliance Memory</w:t>
      </w:r>
    </w:p>
    <w:p w14:paraId="3AB81900" w14:textId="7FD7A533" w:rsidR="00CA21BE" w:rsidRDefault="00CA21BE" w:rsidP="00CA21BE">
      <w:pPr>
        <w:pStyle w:val="NoSpacing"/>
        <w:numPr>
          <w:ilvl w:val="1"/>
          <w:numId w:val="1"/>
        </w:numPr>
      </w:pPr>
      <w:r>
        <w:t>Missy mentioned LSTA-funded collaboratives around the state</w:t>
      </w:r>
      <w:r w:rsidR="00F91B80">
        <w:t xml:space="preserve"> such as Digital Shoebox and projects begun by the NORWELD and SWON regional library systems. Their current status is unknown</w:t>
      </w:r>
    </w:p>
    <w:p w14:paraId="43A3D55D" w14:textId="77777777" w:rsidR="00CA21BE" w:rsidRDefault="002C24D6" w:rsidP="00CA21BE">
      <w:pPr>
        <w:pStyle w:val="NoSpacing"/>
        <w:numPr>
          <w:ilvl w:val="1"/>
          <w:numId w:val="1"/>
        </w:numPr>
      </w:pPr>
      <w:r>
        <w:t>Need to a</w:t>
      </w:r>
      <w:r w:rsidR="00CA21BE">
        <w:t xml:space="preserve">dded questions </w:t>
      </w:r>
      <w:r>
        <w:t xml:space="preserve">on collaboration to the </w:t>
      </w:r>
      <w:r w:rsidR="00CA21BE">
        <w:t xml:space="preserve">survey </w:t>
      </w:r>
    </w:p>
    <w:p w14:paraId="7F3D2BBF" w14:textId="77777777" w:rsidR="002C24D6" w:rsidRDefault="002C24D6" w:rsidP="00CA21BE">
      <w:pPr>
        <w:pStyle w:val="NoSpacing"/>
        <w:numPr>
          <w:ilvl w:val="1"/>
          <w:numId w:val="1"/>
        </w:numPr>
      </w:pPr>
      <w:r>
        <w:t>Project needs collaboratives to identify participants, maybe need to interview them.</w:t>
      </w:r>
    </w:p>
    <w:p w14:paraId="68C42BDB" w14:textId="77777777" w:rsidR="00CA21BE" w:rsidRDefault="00CA21BE" w:rsidP="00CA21BE">
      <w:pPr>
        <w:pStyle w:val="NoSpacing"/>
        <w:numPr>
          <w:ilvl w:val="0"/>
          <w:numId w:val="1"/>
        </w:numPr>
      </w:pPr>
      <w:r>
        <w:t>Academic Library digital activity:</w:t>
      </w:r>
    </w:p>
    <w:p w14:paraId="48D358EF" w14:textId="77777777" w:rsidR="00CA21BE" w:rsidRDefault="00CA21BE" w:rsidP="00CA21BE">
      <w:pPr>
        <w:pStyle w:val="NoSpacing"/>
        <w:numPr>
          <w:ilvl w:val="1"/>
          <w:numId w:val="1"/>
        </w:numPr>
      </w:pPr>
      <w:r>
        <w:t>Ohio State:  migrating to Hydra (45,000 images); dark archive with 250,000 images, mostly from Special Collections.</w:t>
      </w:r>
    </w:p>
    <w:p w14:paraId="6F07A3A2" w14:textId="12B9AA52" w:rsidR="00CA21BE" w:rsidRDefault="00CA21BE" w:rsidP="00CA21BE">
      <w:pPr>
        <w:pStyle w:val="NoSpacing"/>
        <w:numPr>
          <w:ilvl w:val="1"/>
          <w:numId w:val="1"/>
        </w:numPr>
      </w:pPr>
      <w:r>
        <w:t xml:space="preserve">Ohio U:  Using Omeka, </w:t>
      </w:r>
      <w:r w:rsidR="00AD7D5D">
        <w:t>CONTENTdm</w:t>
      </w:r>
      <w:r>
        <w:t>, Flickr (for Library PR photos), and Internet Archive</w:t>
      </w:r>
    </w:p>
    <w:p w14:paraId="131D83C0" w14:textId="77777777" w:rsidR="00CA21BE" w:rsidRDefault="00CA21BE" w:rsidP="00CA21BE">
      <w:pPr>
        <w:pStyle w:val="NoSpacing"/>
        <w:numPr>
          <w:ilvl w:val="1"/>
          <w:numId w:val="1"/>
        </w:numPr>
      </w:pPr>
      <w:r>
        <w:t>University of Cincinnati:  Some material in Ohio Memory; 600,000 records in DSpace (images, documents, and Institutional Repository materials); also using Luna, Hydra.</w:t>
      </w:r>
    </w:p>
    <w:p w14:paraId="6E542700" w14:textId="77777777" w:rsidR="00CA21BE" w:rsidRDefault="00CA21BE" w:rsidP="00CA21BE">
      <w:pPr>
        <w:pStyle w:val="NoSpacing"/>
        <w:numPr>
          <w:ilvl w:val="1"/>
          <w:numId w:val="1"/>
        </w:numPr>
      </w:pPr>
      <w:r>
        <w:t>State Library of Ohio:  using Ohio Memory</w:t>
      </w:r>
    </w:p>
    <w:p w14:paraId="2D692B6E" w14:textId="77777777" w:rsidR="00CA21BE" w:rsidRDefault="00CA21BE" w:rsidP="00CA21BE">
      <w:pPr>
        <w:pStyle w:val="NoSpacing"/>
        <w:numPr>
          <w:ilvl w:val="1"/>
          <w:numId w:val="1"/>
        </w:numPr>
      </w:pPr>
      <w:r>
        <w:t>Ohio History Connecting:  using Ohio Memory</w:t>
      </w:r>
    </w:p>
    <w:p w14:paraId="36B3DB53" w14:textId="77777777" w:rsidR="00CA21BE" w:rsidRDefault="00CA21BE" w:rsidP="00CA21BE">
      <w:pPr>
        <w:pStyle w:val="NoSpacing"/>
        <w:numPr>
          <w:ilvl w:val="1"/>
          <w:numId w:val="1"/>
        </w:numPr>
      </w:pPr>
      <w:r>
        <w:t>Most academic libraries are doing projects on their own</w:t>
      </w:r>
    </w:p>
    <w:p w14:paraId="2CF1DA1E" w14:textId="77777777" w:rsidR="00CA21BE" w:rsidRDefault="00CA21BE" w:rsidP="00CA21BE">
      <w:pPr>
        <w:pStyle w:val="NoSpacing"/>
        <w:numPr>
          <w:ilvl w:val="1"/>
          <w:numId w:val="1"/>
        </w:numPr>
      </w:pPr>
      <w:r>
        <w:t>OhioLINK DRC:  Content has been peeled off, but participants stayed with metadata practices and documentation still exists, according to Janet Carleton</w:t>
      </w:r>
      <w:r w:rsidR="002C24D6">
        <w:t>.  Need to get the metadata best practices.</w:t>
      </w:r>
    </w:p>
    <w:p w14:paraId="55497801" w14:textId="77777777" w:rsidR="00CA21BE" w:rsidRDefault="00CA21BE" w:rsidP="00CA21BE">
      <w:pPr>
        <w:pStyle w:val="NoSpacing"/>
        <w:numPr>
          <w:ilvl w:val="0"/>
          <w:numId w:val="1"/>
        </w:numPr>
      </w:pPr>
      <w:r>
        <w:t>Possible museums to talk with (need to check with DPLA on some rights issues first):  Cleveland Museum of Art; Western Reserve Historical Society; Toledo Museum of Art.</w:t>
      </w:r>
      <w:r w:rsidR="002C24D6">
        <w:t xml:space="preserve">  What other major museums do we need to talk with?</w:t>
      </w:r>
    </w:p>
    <w:p w14:paraId="7E8DA6A9" w14:textId="77777777" w:rsidR="00CA21BE" w:rsidRDefault="00CA21BE" w:rsidP="00CA21BE">
      <w:pPr>
        <w:pStyle w:val="NoSpacing"/>
        <w:numPr>
          <w:ilvl w:val="0"/>
          <w:numId w:val="1"/>
        </w:numPr>
      </w:pPr>
      <w:r>
        <w:lastRenderedPageBreak/>
        <w:t>Multi-type consortia:</w:t>
      </w:r>
    </w:p>
    <w:p w14:paraId="44E1B767" w14:textId="77777777" w:rsidR="00CE0CAC" w:rsidRDefault="00F91B80" w:rsidP="00CE0CAC">
      <w:pPr>
        <w:pStyle w:val="NoSpacing"/>
        <w:numPr>
          <w:ilvl w:val="1"/>
          <w:numId w:val="1"/>
        </w:numPr>
      </w:pPr>
      <w:r>
        <w:t>CLEVNET</w:t>
      </w:r>
      <w:r w:rsidR="00CA21BE">
        <w:t>, N</w:t>
      </w:r>
      <w:r>
        <w:t>ORWELD</w:t>
      </w:r>
      <w:r w:rsidR="00CA21BE">
        <w:t xml:space="preserve"> have some participation in Ohio Memory; N</w:t>
      </w:r>
      <w:r>
        <w:t>ORWELD</w:t>
      </w:r>
      <w:r w:rsidR="00CA21BE">
        <w:t xml:space="preserve"> </w:t>
      </w:r>
      <w:r w:rsidR="002C24D6">
        <w:t>has contacted</w:t>
      </w:r>
      <w:r w:rsidR="00CA21BE">
        <w:t xml:space="preserve"> Toledo Public Library digital hub</w:t>
      </w:r>
      <w:r w:rsidR="002C24D6">
        <w:t xml:space="preserve"> about doing work for their members.  Need to determine if these consortia are doing anything with digitization—Stephen???</w:t>
      </w:r>
    </w:p>
    <w:p w14:paraId="6F950727" w14:textId="2245CBC1" w:rsidR="00CE0CAC" w:rsidRPr="00AD7D5D" w:rsidRDefault="00CE0CAC" w:rsidP="00CE0CAC">
      <w:pPr>
        <w:pStyle w:val="NoSpacing"/>
        <w:numPr>
          <w:ilvl w:val="0"/>
          <w:numId w:val="1"/>
        </w:numPr>
      </w:pPr>
      <w:r w:rsidRPr="00AD7D5D">
        <w:t xml:space="preserve">Academic institutions: </w:t>
      </w:r>
    </w:p>
    <w:p w14:paraId="43405E46" w14:textId="77777777" w:rsidR="00CE0CAC" w:rsidRPr="00AD7D5D" w:rsidRDefault="00CE0CAC" w:rsidP="00CE0CAC">
      <w:pPr>
        <w:pStyle w:val="ListParagraph"/>
        <w:numPr>
          <w:ilvl w:val="1"/>
          <w:numId w:val="1"/>
        </w:numPr>
        <w:spacing w:line="256" w:lineRule="auto"/>
      </w:pPr>
      <w:r w:rsidRPr="00AD7D5D">
        <w:t>OSU- migrating to Hydra (45K images): Dark archive w/250K images</w:t>
      </w:r>
    </w:p>
    <w:p w14:paraId="176D8E0E" w14:textId="43E4D22E" w:rsidR="00CE0CAC" w:rsidRPr="00AD7D5D" w:rsidRDefault="00AD7D5D" w:rsidP="00CE0CAC">
      <w:pPr>
        <w:pStyle w:val="ListParagraph"/>
        <w:numPr>
          <w:ilvl w:val="1"/>
          <w:numId w:val="1"/>
        </w:numPr>
        <w:spacing w:line="256" w:lineRule="auto"/>
      </w:pPr>
      <w:r>
        <w:t>Ohio U: Omeka, CONTENTdm</w:t>
      </w:r>
      <w:r w:rsidR="00CE0CAC" w:rsidRPr="00AD7D5D">
        <w:t>, Flickr</w:t>
      </w:r>
    </w:p>
    <w:p w14:paraId="7CD049DD" w14:textId="15AE1012" w:rsidR="00CE0CAC" w:rsidRPr="00AD7D5D" w:rsidRDefault="00AD7D5D" w:rsidP="00CE0CAC">
      <w:pPr>
        <w:pStyle w:val="ListParagraph"/>
        <w:numPr>
          <w:ilvl w:val="1"/>
          <w:numId w:val="1"/>
        </w:numPr>
        <w:spacing w:line="256" w:lineRule="auto"/>
      </w:pPr>
      <w:r w:rsidRPr="00AD7D5D">
        <w:t>Cincinnati</w:t>
      </w:r>
      <w:r w:rsidR="00CE0CAC" w:rsidRPr="00AD7D5D">
        <w:t>: D-space, Luna, Hydra, great deal does have Creative Commons license</w:t>
      </w:r>
    </w:p>
    <w:p w14:paraId="4FD1255F" w14:textId="77777777" w:rsidR="00CE0CAC" w:rsidRPr="00AD7D5D" w:rsidRDefault="00CE0CAC" w:rsidP="00CE0CAC">
      <w:pPr>
        <w:pStyle w:val="ListParagraph"/>
        <w:numPr>
          <w:ilvl w:val="0"/>
          <w:numId w:val="1"/>
        </w:numPr>
      </w:pPr>
      <w:r w:rsidRPr="00AD7D5D">
        <w:t>State Library</w:t>
      </w:r>
    </w:p>
    <w:p w14:paraId="283141E7" w14:textId="77777777" w:rsidR="00CE0CAC" w:rsidRPr="00AD7D5D" w:rsidRDefault="00CE0CAC" w:rsidP="00CE0CAC">
      <w:pPr>
        <w:pStyle w:val="ListParagraph"/>
        <w:numPr>
          <w:ilvl w:val="1"/>
          <w:numId w:val="1"/>
        </w:numPr>
        <w:spacing w:line="256" w:lineRule="auto"/>
      </w:pPr>
      <w:r w:rsidRPr="00AD7D5D">
        <w:t>Participates in Ohio Memory</w:t>
      </w:r>
    </w:p>
    <w:p w14:paraId="4D189752" w14:textId="77777777" w:rsidR="00CE0CAC" w:rsidRPr="00AD7D5D" w:rsidRDefault="00CE0CAC" w:rsidP="00CE0CAC">
      <w:pPr>
        <w:pStyle w:val="ListParagraph"/>
        <w:numPr>
          <w:ilvl w:val="0"/>
          <w:numId w:val="1"/>
        </w:numPr>
        <w:spacing w:line="256" w:lineRule="auto"/>
      </w:pPr>
      <w:r w:rsidRPr="00AD7D5D">
        <w:t xml:space="preserve">Museums: </w:t>
      </w:r>
    </w:p>
    <w:p w14:paraId="016B141D" w14:textId="77777777" w:rsidR="00CE0CAC" w:rsidRPr="00AD7D5D" w:rsidRDefault="00CE0CAC" w:rsidP="00CE0CAC">
      <w:pPr>
        <w:pStyle w:val="ListParagraph"/>
        <w:numPr>
          <w:ilvl w:val="1"/>
          <w:numId w:val="1"/>
        </w:numPr>
        <w:spacing w:line="256" w:lineRule="auto"/>
      </w:pPr>
      <w:r w:rsidRPr="00AD7D5D">
        <w:t>Cleveland Museum of Art</w:t>
      </w:r>
    </w:p>
    <w:p w14:paraId="0EAE3E9D" w14:textId="77777777" w:rsidR="00CE0CAC" w:rsidRPr="00AD7D5D" w:rsidRDefault="00CE0CAC" w:rsidP="00CE0CAC">
      <w:pPr>
        <w:pStyle w:val="ListParagraph"/>
        <w:numPr>
          <w:ilvl w:val="1"/>
          <w:numId w:val="1"/>
        </w:numPr>
        <w:spacing w:line="256" w:lineRule="auto"/>
      </w:pPr>
      <w:r w:rsidRPr="00AD7D5D">
        <w:t>Museums may be a challenge because of rights issues</w:t>
      </w:r>
    </w:p>
    <w:p w14:paraId="6BBB8450" w14:textId="77777777" w:rsidR="00CE0CAC" w:rsidRPr="00AD7D5D" w:rsidRDefault="00CE0CAC" w:rsidP="00CE0CAC">
      <w:pPr>
        <w:pStyle w:val="ListParagraph"/>
        <w:numPr>
          <w:ilvl w:val="0"/>
          <w:numId w:val="1"/>
        </w:numPr>
        <w:spacing w:line="256" w:lineRule="auto"/>
      </w:pPr>
      <w:r w:rsidRPr="00AD7D5D">
        <w:t>LSTA grant-funded projects</w:t>
      </w:r>
    </w:p>
    <w:p w14:paraId="01BF4657" w14:textId="77777777" w:rsidR="00616BD1" w:rsidRPr="00AD7D5D" w:rsidRDefault="00CE0CAC" w:rsidP="00616BD1">
      <w:pPr>
        <w:pStyle w:val="ListParagraph"/>
        <w:numPr>
          <w:ilvl w:val="0"/>
          <w:numId w:val="1"/>
        </w:numPr>
        <w:spacing w:line="256" w:lineRule="auto"/>
      </w:pPr>
      <w:r w:rsidRPr="00AD7D5D">
        <w:t>Multi-type consortia</w:t>
      </w:r>
    </w:p>
    <w:p w14:paraId="61ECC66C" w14:textId="77777777" w:rsidR="00616BD1" w:rsidRPr="00AD7D5D" w:rsidRDefault="00CE0CAC" w:rsidP="00616BD1">
      <w:pPr>
        <w:pStyle w:val="ListParagraph"/>
        <w:numPr>
          <w:ilvl w:val="1"/>
          <w:numId w:val="1"/>
        </w:numPr>
        <w:spacing w:line="256" w:lineRule="auto"/>
      </w:pPr>
      <w:r w:rsidRPr="00AD7D5D">
        <w:t>CleveNet</w:t>
      </w:r>
    </w:p>
    <w:p w14:paraId="278A9F45" w14:textId="53850EC0" w:rsidR="00CE0CAC" w:rsidRPr="00AD7D5D" w:rsidRDefault="00CE0CAC" w:rsidP="00616BD1">
      <w:pPr>
        <w:pStyle w:val="ListParagraph"/>
        <w:numPr>
          <w:ilvl w:val="1"/>
          <w:numId w:val="1"/>
        </w:numPr>
        <w:spacing w:line="256" w:lineRule="auto"/>
      </w:pPr>
      <w:r w:rsidRPr="00AD7D5D">
        <w:t>Norweld- some participation in Ohio Memory</w:t>
      </w:r>
    </w:p>
    <w:p w14:paraId="6E332882" w14:textId="77777777" w:rsidR="00616BD1" w:rsidRPr="00AD7D5D" w:rsidRDefault="00CE0CAC" w:rsidP="00CE0CAC">
      <w:pPr>
        <w:pStyle w:val="ListParagraph"/>
        <w:numPr>
          <w:ilvl w:val="1"/>
          <w:numId w:val="10"/>
        </w:numPr>
        <w:spacing w:line="256" w:lineRule="auto"/>
      </w:pPr>
      <w:r w:rsidRPr="00AD7D5D">
        <w:t>Toledo Dig Hub</w:t>
      </w:r>
    </w:p>
    <w:p w14:paraId="657A9988" w14:textId="3BA5EE3A" w:rsidR="00CE0CAC" w:rsidRPr="00AD7D5D" w:rsidRDefault="00CE0CAC" w:rsidP="00616BD1">
      <w:pPr>
        <w:pStyle w:val="ListParagraph"/>
        <w:numPr>
          <w:ilvl w:val="0"/>
          <w:numId w:val="10"/>
        </w:numPr>
        <w:spacing w:line="256" w:lineRule="auto"/>
      </w:pPr>
      <w:r w:rsidRPr="00AD7D5D">
        <w:t>OhioLINK DRC</w:t>
      </w:r>
    </w:p>
    <w:p w14:paraId="2B60EC32" w14:textId="77777777" w:rsidR="00CE0CAC" w:rsidRPr="00AD7D5D" w:rsidRDefault="00CE0CAC" w:rsidP="00616BD1">
      <w:pPr>
        <w:pStyle w:val="ListParagraph"/>
        <w:numPr>
          <w:ilvl w:val="0"/>
          <w:numId w:val="12"/>
        </w:numPr>
        <w:spacing w:line="256" w:lineRule="auto"/>
      </w:pPr>
      <w:r w:rsidRPr="00AD7D5D">
        <w:t>Many of organizations that participated still maintain metadata application profile</w:t>
      </w:r>
    </w:p>
    <w:p w14:paraId="36593122" w14:textId="0D587BC3" w:rsidR="00CE0CAC" w:rsidRPr="00AD7D5D" w:rsidRDefault="00CE0CAC" w:rsidP="00616BD1">
      <w:pPr>
        <w:pStyle w:val="ListParagraph"/>
        <w:numPr>
          <w:ilvl w:val="0"/>
          <w:numId w:val="12"/>
        </w:numPr>
        <w:spacing w:line="256" w:lineRule="auto"/>
      </w:pPr>
      <w:r w:rsidRPr="00AD7D5D">
        <w:t>Look for documentation</w:t>
      </w:r>
    </w:p>
    <w:p w14:paraId="02DC7E9A" w14:textId="47430566" w:rsidR="00CE0CAC" w:rsidRPr="00AD7D5D" w:rsidRDefault="00CE0CAC" w:rsidP="00616BD1">
      <w:pPr>
        <w:pStyle w:val="NoSpacing"/>
      </w:pPr>
      <w:r w:rsidRPr="00AD7D5D">
        <w:t>To do: develop a list of projects/collaboratives in Ohio</w:t>
      </w:r>
    </w:p>
    <w:p w14:paraId="5FF19609" w14:textId="77777777" w:rsidR="00CE0CAC" w:rsidRPr="00AD7D5D" w:rsidRDefault="00CE0CAC" w:rsidP="00CE0CAC">
      <w:pPr>
        <w:pStyle w:val="ListParagraph"/>
        <w:numPr>
          <w:ilvl w:val="1"/>
          <w:numId w:val="1"/>
        </w:numPr>
        <w:spacing w:line="256" w:lineRule="auto"/>
      </w:pPr>
      <w:r w:rsidRPr="00AD7D5D">
        <w:t>Cleveland Memory</w:t>
      </w:r>
    </w:p>
    <w:p w14:paraId="5215CB09" w14:textId="77777777" w:rsidR="00CE0CAC" w:rsidRPr="00AD7D5D" w:rsidRDefault="00CE0CAC" w:rsidP="00CE0CAC">
      <w:pPr>
        <w:pStyle w:val="ListParagraph"/>
        <w:numPr>
          <w:ilvl w:val="1"/>
          <w:numId w:val="1"/>
        </w:numPr>
        <w:spacing w:line="256" w:lineRule="auto"/>
      </w:pPr>
      <w:r w:rsidRPr="00AD7D5D">
        <w:t>Summit Memory</w:t>
      </w:r>
    </w:p>
    <w:p w14:paraId="291AFB1A" w14:textId="77777777" w:rsidR="00CE0CAC" w:rsidRPr="00AD7D5D" w:rsidRDefault="00CE0CAC" w:rsidP="00CE0CAC">
      <w:pPr>
        <w:pStyle w:val="ListParagraph"/>
        <w:numPr>
          <w:ilvl w:val="1"/>
          <w:numId w:val="1"/>
        </w:numPr>
        <w:spacing w:line="256" w:lineRule="auto"/>
      </w:pPr>
      <w:r w:rsidRPr="00AD7D5D">
        <w:t>Alliance Memory</w:t>
      </w:r>
    </w:p>
    <w:p w14:paraId="724146AC" w14:textId="0B1FDE54" w:rsidR="002C24D6" w:rsidRDefault="00CE0CAC" w:rsidP="00CE0CAC">
      <w:pPr>
        <w:pStyle w:val="NoSpacing"/>
        <w:numPr>
          <w:ilvl w:val="0"/>
          <w:numId w:val="1"/>
        </w:numPr>
      </w:pPr>
      <w:r>
        <w:t xml:space="preserve"> </w:t>
      </w:r>
      <w:r w:rsidR="00CA21BE">
        <w:t>Question from group:  What Internet Archive material is in DPLA?</w:t>
      </w:r>
      <w:r w:rsidR="002C24D6">
        <w:t xml:space="preserve">  </w:t>
      </w:r>
    </w:p>
    <w:p w14:paraId="4D412B9F" w14:textId="77777777" w:rsidR="00CA21BE" w:rsidRDefault="002C24D6" w:rsidP="002C24D6">
      <w:pPr>
        <w:pStyle w:val="NoSpacing"/>
        <w:numPr>
          <w:ilvl w:val="1"/>
          <w:numId w:val="1"/>
        </w:numPr>
      </w:pPr>
      <w:r>
        <w:t xml:space="preserve">If an organization has done digitization with Internet Archive is their material going into DPLA? </w:t>
      </w:r>
    </w:p>
    <w:p w14:paraId="58334568" w14:textId="77777777" w:rsidR="002C24D6" w:rsidRDefault="002C24D6" w:rsidP="002C24D6">
      <w:pPr>
        <w:pStyle w:val="NoSpacing"/>
      </w:pPr>
    </w:p>
    <w:p w14:paraId="7C292277" w14:textId="77777777" w:rsidR="00616BD1" w:rsidRPr="00AD7D5D" w:rsidRDefault="00616BD1" w:rsidP="002C24D6">
      <w:pPr>
        <w:pStyle w:val="NoSpacing"/>
        <w:rPr>
          <w:u w:val="single"/>
        </w:rPr>
      </w:pPr>
      <w:r w:rsidRPr="00AD7D5D">
        <w:rPr>
          <w:u w:val="single"/>
        </w:rPr>
        <w:t>Survey</w:t>
      </w:r>
    </w:p>
    <w:p w14:paraId="23B7A529" w14:textId="55F555F7" w:rsidR="00616BD1" w:rsidRPr="00AD7D5D" w:rsidRDefault="00616BD1" w:rsidP="002C24D6">
      <w:pPr>
        <w:pStyle w:val="NoSpacing"/>
      </w:pPr>
      <w:r w:rsidRPr="00AD7D5D">
        <w:t>The group reviewed a draft of the survey, which will be distributed to directors of libraries, museums and cultural heritage institutions. Comments should be sent to the listserv by Wednesday, August 29</w:t>
      </w:r>
      <w:r w:rsidRPr="00AD7D5D">
        <w:rPr>
          <w:vertAlign w:val="superscript"/>
        </w:rPr>
        <w:t>th</w:t>
      </w:r>
      <w:r w:rsidRPr="00AD7D5D">
        <w:t>.</w:t>
      </w:r>
    </w:p>
    <w:p w14:paraId="0825C600" w14:textId="77777777" w:rsidR="00616BD1" w:rsidRPr="00AD7D5D" w:rsidRDefault="00616BD1" w:rsidP="00616BD1">
      <w:pPr>
        <w:pStyle w:val="NoSpacing"/>
        <w:numPr>
          <w:ilvl w:val="0"/>
          <w:numId w:val="13"/>
        </w:numPr>
      </w:pPr>
      <w:r w:rsidRPr="00AD7D5D">
        <w:t>Pre-test August 24-28</w:t>
      </w:r>
    </w:p>
    <w:p w14:paraId="3FEFB820" w14:textId="2C299BA2" w:rsidR="00616BD1" w:rsidRPr="00AD7D5D" w:rsidRDefault="00616BD1" w:rsidP="00616BD1">
      <w:pPr>
        <w:pStyle w:val="NoSpacing"/>
        <w:numPr>
          <w:ilvl w:val="0"/>
          <w:numId w:val="13"/>
        </w:numPr>
      </w:pPr>
      <w:r w:rsidRPr="00AD7D5D">
        <w:t>The survey will be available Sep 14-Oct. 2</w:t>
      </w:r>
    </w:p>
    <w:p w14:paraId="53446114" w14:textId="014D2432" w:rsidR="00616BD1" w:rsidRPr="00AD7D5D" w:rsidRDefault="00616BD1" w:rsidP="00616BD1">
      <w:pPr>
        <w:pStyle w:val="NoSpacing"/>
        <w:numPr>
          <w:ilvl w:val="0"/>
          <w:numId w:val="13"/>
        </w:numPr>
      </w:pPr>
      <w:r w:rsidRPr="00AD7D5D">
        <w:t>Top-line analysis available for the symposium</w:t>
      </w:r>
    </w:p>
    <w:p w14:paraId="415D26C2" w14:textId="77777777" w:rsidR="00616BD1" w:rsidRDefault="00616BD1" w:rsidP="002C24D6">
      <w:pPr>
        <w:pStyle w:val="NoSpacing"/>
        <w:rPr>
          <w:u w:val="single"/>
        </w:rPr>
      </w:pPr>
    </w:p>
    <w:p w14:paraId="2DA4BB71" w14:textId="77777777" w:rsidR="00616BD1" w:rsidRDefault="00616BD1" w:rsidP="002C24D6">
      <w:pPr>
        <w:pStyle w:val="NoSpacing"/>
        <w:rPr>
          <w:u w:val="single"/>
        </w:rPr>
      </w:pPr>
    </w:p>
    <w:p w14:paraId="41FA8E08" w14:textId="511C2FA8" w:rsidR="00CA21BE" w:rsidRDefault="001B5BC1" w:rsidP="002C24D6">
      <w:pPr>
        <w:pStyle w:val="NoSpacing"/>
        <w:rPr>
          <w:u w:val="single"/>
        </w:rPr>
      </w:pPr>
      <w:r w:rsidRPr="002C24D6">
        <w:rPr>
          <w:u w:val="single"/>
        </w:rPr>
        <w:t>Symposium Planning</w:t>
      </w:r>
    </w:p>
    <w:p w14:paraId="4427AE49" w14:textId="77777777" w:rsidR="00F6666F" w:rsidRPr="00F6666F" w:rsidRDefault="00F6666F" w:rsidP="001675BD">
      <w:pPr>
        <w:pStyle w:val="NoSpacing"/>
        <w:numPr>
          <w:ilvl w:val="0"/>
          <w:numId w:val="2"/>
        </w:numPr>
        <w:rPr>
          <w:u w:val="single"/>
        </w:rPr>
      </w:pPr>
      <w:r>
        <w:t>Angela, Stephen, Missy and the consultants will work on the Symposium planning and run plans past the Steering Committee</w:t>
      </w:r>
    </w:p>
    <w:p w14:paraId="4155F725" w14:textId="77777777" w:rsidR="00F6666F" w:rsidRPr="00F6666F" w:rsidRDefault="00F6666F" w:rsidP="001675BD">
      <w:pPr>
        <w:pStyle w:val="NoSpacing"/>
        <w:numPr>
          <w:ilvl w:val="0"/>
          <w:numId w:val="2"/>
        </w:numPr>
        <w:rPr>
          <w:u w:val="single"/>
        </w:rPr>
      </w:pPr>
      <w:r>
        <w:t>Audience:  Discussed who the audience of the symposium should be.  Directors already support DPLA participation, so focus should be on the implementers.</w:t>
      </w:r>
    </w:p>
    <w:p w14:paraId="19F70B01" w14:textId="77777777" w:rsidR="001675BD" w:rsidRPr="00F6666F" w:rsidRDefault="00F6666F" w:rsidP="001675BD">
      <w:pPr>
        <w:pStyle w:val="NoSpacing"/>
        <w:numPr>
          <w:ilvl w:val="0"/>
          <w:numId w:val="2"/>
        </w:numPr>
        <w:rPr>
          <w:u w:val="single"/>
        </w:rPr>
      </w:pPr>
      <w:r>
        <w:t>Date:  Looking at the week of November 16</w:t>
      </w:r>
      <w:r w:rsidRPr="00F6666F">
        <w:rPr>
          <w:vertAlign w:val="superscript"/>
        </w:rPr>
        <w:t>th</w:t>
      </w:r>
      <w:r>
        <w:t xml:space="preserve">, will get more info out after hear from speakers  </w:t>
      </w:r>
    </w:p>
    <w:p w14:paraId="356DE08F" w14:textId="77777777" w:rsidR="00F6666F" w:rsidRPr="002C24D6" w:rsidRDefault="00F6666F" w:rsidP="001675BD">
      <w:pPr>
        <w:pStyle w:val="NoSpacing"/>
        <w:numPr>
          <w:ilvl w:val="0"/>
          <w:numId w:val="2"/>
        </w:numPr>
        <w:rPr>
          <w:u w:val="single"/>
        </w:rPr>
      </w:pPr>
      <w:r>
        <w:t>Goal of the symposium is defined in the grant.</w:t>
      </w:r>
    </w:p>
    <w:p w14:paraId="534C9475" w14:textId="77777777" w:rsidR="001B5BC1" w:rsidRDefault="001B5BC1" w:rsidP="002C24D6">
      <w:pPr>
        <w:pStyle w:val="NoSpacing"/>
        <w:numPr>
          <w:ilvl w:val="0"/>
          <w:numId w:val="1"/>
        </w:numPr>
      </w:pPr>
      <w:r>
        <w:t>Morning:  General Session/Plenary with Speakers including:</w:t>
      </w:r>
    </w:p>
    <w:p w14:paraId="3BE8236C" w14:textId="77777777" w:rsidR="001B5BC1" w:rsidRDefault="001B5BC1" w:rsidP="00F6666F">
      <w:pPr>
        <w:pStyle w:val="NoSpacing"/>
        <w:numPr>
          <w:ilvl w:val="1"/>
          <w:numId w:val="1"/>
        </w:numPr>
      </w:pPr>
      <w:r>
        <w:lastRenderedPageBreak/>
        <w:t>Emily Gore, DPLA</w:t>
      </w:r>
    </w:p>
    <w:p w14:paraId="53A3B4AF" w14:textId="384F3802" w:rsidR="001B5BC1" w:rsidRDefault="005A02C9" w:rsidP="00F6666F">
      <w:pPr>
        <w:pStyle w:val="NoSpacing"/>
        <w:numPr>
          <w:ilvl w:val="1"/>
          <w:numId w:val="1"/>
        </w:numPr>
      </w:pPr>
      <w:r>
        <w:t>Kerri</w:t>
      </w:r>
      <w:r w:rsidR="001B5BC1">
        <w:t xml:space="preserve"> Willette, ESDN/METRO</w:t>
      </w:r>
    </w:p>
    <w:p w14:paraId="4A577E3B" w14:textId="77777777" w:rsidR="001B5BC1" w:rsidRDefault="001B5BC1" w:rsidP="00F6666F">
      <w:pPr>
        <w:pStyle w:val="NoSpacing"/>
        <w:numPr>
          <w:ilvl w:val="1"/>
          <w:numId w:val="1"/>
        </w:numPr>
      </w:pPr>
      <w:r>
        <w:t>Presentation on Survey Results by Tom and Liz</w:t>
      </w:r>
    </w:p>
    <w:p w14:paraId="1992836A" w14:textId="77777777" w:rsidR="001B5BC1" w:rsidRDefault="001B5BC1" w:rsidP="00F6666F">
      <w:pPr>
        <w:pStyle w:val="NoSpacing"/>
        <w:numPr>
          <w:ilvl w:val="1"/>
          <w:numId w:val="1"/>
        </w:numPr>
      </w:pPr>
      <w:r>
        <w:t>Session by panel of Ohio presenters to “show off cool stuff in DPLA” (exhibits, examples, etc)</w:t>
      </w:r>
      <w:r w:rsidR="00F6666F">
        <w:t>; what we could do if we’re in DPLA</w:t>
      </w:r>
    </w:p>
    <w:p w14:paraId="24C83527" w14:textId="77777777" w:rsidR="00F6666F" w:rsidRDefault="001B5BC1" w:rsidP="002C24D6">
      <w:pPr>
        <w:pStyle w:val="NoSpacing"/>
        <w:numPr>
          <w:ilvl w:val="0"/>
          <w:numId w:val="1"/>
        </w:numPr>
      </w:pPr>
      <w:r>
        <w:t xml:space="preserve">Afternoon:  </w:t>
      </w:r>
    </w:p>
    <w:p w14:paraId="2FABE320" w14:textId="77777777" w:rsidR="001B5BC1" w:rsidRDefault="001B5BC1" w:rsidP="00F6666F">
      <w:pPr>
        <w:pStyle w:val="NoSpacing"/>
        <w:numPr>
          <w:ilvl w:val="1"/>
          <w:numId w:val="1"/>
        </w:numPr>
      </w:pPr>
      <w:r>
        <w:t>Breakout sessions on working group topics; each attendee can go to two sessions during afternoon out of a total of six sessions that would be offered twice.</w:t>
      </w:r>
    </w:p>
    <w:p w14:paraId="703500D0" w14:textId="77777777" w:rsidR="001B5BC1" w:rsidRDefault="001B5BC1" w:rsidP="00F6666F">
      <w:pPr>
        <w:pStyle w:val="NoSpacing"/>
        <w:numPr>
          <w:ilvl w:val="1"/>
          <w:numId w:val="1"/>
        </w:numPr>
      </w:pPr>
      <w:r>
        <w:t>Also do report outs from sessions</w:t>
      </w:r>
    </w:p>
    <w:p w14:paraId="3C6D22A0" w14:textId="77777777" w:rsidR="001B5BC1" w:rsidRDefault="001B5BC1" w:rsidP="00F6666F">
      <w:pPr>
        <w:pStyle w:val="NoSpacing"/>
        <w:numPr>
          <w:ilvl w:val="1"/>
          <w:numId w:val="1"/>
        </w:numPr>
      </w:pPr>
      <w:r>
        <w:t>Use dots to prioritize activities?</w:t>
      </w:r>
    </w:p>
    <w:p w14:paraId="41D61FBA" w14:textId="77777777" w:rsidR="001B5BC1" w:rsidRDefault="001B5BC1" w:rsidP="00F6666F">
      <w:pPr>
        <w:pStyle w:val="NoSpacing"/>
        <w:numPr>
          <w:ilvl w:val="1"/>
          <w:numId w:val="1"/>
        </w:numPr>
      </w:pPr>
      <w:r>
        <w:t>Final session is a “call to action.”</w:t>
      </w:r>
    </w:p>
    <w:p w14:paraId="4E8C06F9" w14:textId="77777777" w:rsidR="002C24D6" w:rsidRDefault="002C24D6" w:rsidP="002C24D6">
      <w:pPr>
        <w:pStyle w:val="NoSpacing"/>
      </w:pPr>
    </w:p>
    <w:p w14:paraId="6CF46794" w14:textId="77777777" w:rsidR="002C24D6" w:rsidRPr="00F6666F" w:rsidRDefault="00F6666F" w:rsidP="002C24D6">
      <w:pPr>
        <w:rPr>
          <w:u w:val="single"/>
        </w:rPr>
      </w:pPr>
      <w:r w:rsidRPr="00F6666F">
        <w:rPr>
          <w:u w:val="single"/>
        </w:rPr>
        <w:t>Working groups</w:t>
      </w:r>
    </w:p>
    <w:p w14:paraId="773692E5" w14:textId="77777777" w:rsidR="00F6666F" w:rsidRDefault="00F6666F" w:rsidP="002C24D6">
      <w:pPr>
        <w:pStyle w:val="ListParagraph"/>
        <w:numPr>
          <w:ilvl w:val="0"/>
          <w:numId w:val="3"/>
        </w:numPr>
      </w:pPr>
      <w:r>
        <w:t>Steering committee members signed up for co-chairs</w:t>
      </w:r>
    </w:p>
    <w:p w14:paraId="03AE5E65" w14:textId="77777777" w:rsidR="00F6666F" w:rsidRDefault="00F6666F" w:rsidP="001D58A4">
      <w:pPr>
        <w:pStyle w:val="ListParagraph"/>
        <w:numPr>
          <w:ilvl w:val="0"/>
          <w:numId w:val="3"/>
        </w:numPr>
      </w:pPr>
      <w:r>
        <w:t>Suggesting that working groups have 5</w:t>
      </w:r>
      <w:r w:rsidR="002C24D6">
        <w:t xml:space="preserve">-7 people </w:t>
      </w:r>
      <w:r>
        <w:t>including the</w:t>
      </w:r>
      <w:r w:rsidR="002C24D6">
        <w:t xml:space="preserve"> co-chairs </w:t>
      </w:r>
    </w:p>
    <w:p w14:paraId="5367FE44" w14:textId="77777777" w:rsidR="00F6666F" w:rsidRDefault="00F6666F" w:rsidP="001D58A4">
      <w:pPr>
        <w:pStyle w:val="ListParagraph"/>
        <w:numPr>
          <w:ilvl w:val="0"/>
          <w:numId w:val="3"/>
        </w:numPr>
      </w:pPr>
      <w:r>
        <w:t>Timeline:</w:t>
      </w:r>
    </w:p>
    <w:p w14:paraId="57924BAC" w14:textId="60543B99" w:rsidR="00F6666F" w:rsidRDefault="00F6666F" w:rsidP="00F6666F">
      <w:pPr>
        <w:pStyle w:val="ListParagraph"/>
        <w:numPr>
          <w:ilvl w:val="1"/>
          <w:numId w:val="3"/>
        </w:numPr>
      </w:pPr>
      <w:r>
        <w:t>Au</w:t>
      </w:r>
      <w:r w:rsidR="008258BF">
        <w:t>gust</w:t>
      </w:r>
    </w:p>
    <w:p w14:paraId="226DDE94" w14:textId="77777777" w:rsidR="00F6666F" w:rsidRDefault="00F6666F" w:rsidP="00F6666F">
      <w:pPr>
        <w:pStyle w:val="ListParagraph"/>
        <w:numPr>
          <w:ilvl w:val="2"/>
          <w:numId w:val="3"/>
        </w:numPr>
      </w:pPr>
      <w:r>
        <w:t xml:space="preserve">Review and finalize </w:t>
      </w:r>
      <w:r w:rsidR="002C24D6">
        <w:t>charges</w:t>
      </w:r>
    </w:p>
    <w:p w14:paraId="6C00861D" w14:textId="77777777" w:rsidR="00F6666F" w:rsidRDefault="00F6666F" w:rsidP="00F6666F">
      <w:pPr>
        <w:pStyle w:val="ListParagraph"/>
        <w:numPr>
          <w:ilvl w:val="2"/>
          <w:numId w:val="3"/>
        </w:numPr>
      </w:pPr>
      <w:r>
        <w:t>Recruit and select</w:t>
      </w:r>
      <w:r w:rsidR="002C24D6">
        <w:t xml:space="preserve"> group</w:t>
      </w:r>
      <w:r>
        <w:t xml:space="preserve"> members</w:t>
      </w:r>
    </w:p>
    <w:p w14:paraId="6B260922" w14:textId="77777777" w:rsidR="00F6666F" w:rsidRDefault="002C24D6" w:rsidP="00F6666F">
      <w:pPr>
        <w:pStyle w:val="ListParagraph"/>
        <w:numPr>
          <w:ilvl w:val="1"/>
          <w:numId w:val="3"/>
        </w:numPr>
      </w:pPr>
      <w:r>
        <w:t>September</w:t>
      </w:r>
    </w:p>
    <w:p w14:paraId="2D394E45" w14:textId="77777777" w:rsidR="00F6666F" w:rsidRDefault="00F6666F" w:rsidP="00F6666F">
      <w:pPr>
        <w:pStyle w:val="ListParagraph"/>
        <w:numPr>
          <w:ilvl w:val="2"/>
          <w:numId w:val="3"/>
        </w:numPr>
      </w:pPr>
      <w:r>
        <w:t>Initiate meetings</w:t>
      </w:r>
    </w:p>
    <w:p w14:paraId="0A7C7CB8" w14:textId="77777777" w:rsidR="00F6666F" w:rsidRDefault="00F6666F" w:rsidP="00F6666F">
      <w:pPr>
        <w:pStyle w:val="ListParagraph"/>
        <w:numPr>
          <w:ilvl w:val="2"/>
          <w:numId w:val="3"/>
        </w:numPr>
      </w:pPr>
      <w:r>
        <w:t>Schedule regular meeting of the working groups</w:t>
      </w:r>
    </w:p>
    <w:p w14:paraId="64C9558A" w14:textId="174130F7" w:rsidR="00F6666F" w:rsidRDefault="00F6666F" w:rsidP="00F6666F">
      <w:pPr>
        <w:pStyle w:val="ListParagraph"/>
        <w:numPr>
          <w:ilvl w:val="2"/>
          <w:numId w:val="3"/>
        </w:numPr>
      </w:pPr>
      <w:r>
        <w:t>Develop work</w:t>
      </w:r>
      <w:r w:rsidR="005A02C9">
        <w:t xml:space="preserve"> </w:t>
      </w:r>
      <w:r>
        <w:t>plan</w:t>
      </w:r>
    </w:p>
    <w:p w14:paraId="1AE37FE7" w14:textId="77777777" w:rsidR="000222E3" w:rsidRDefault="000222E3" w:rsidP="000222E3">
      <w:pPr>
        <w:pStyle w:val="ListParagraph"/>
        <w:numPr>
          <w:ilvl w:val="1"/>
          <w:numId w:val="3"/>
        </w:numPr>
      </w:pPr>
      <w:r>
        <w:t>October</w:t>
      </w:r>
    </w:p>
    <w:p w14:paraId="24AE828F" w14:textId="77777777" w:rsidR="000222E3" w:rsidRDefault="000222E3" w:rsidP="000222E3">
      <w:pPr>
        <w:pStyle w:val="ListParagraph"/>
        <w:numPr>
          <w:ilvl w:val="2"/>
          <w:numId w:val="3"/>
        </w:numPr>
      </w:pPr>
      <w:r>
        <w:t>Steering committee meeting, report on activity of group</w:t>
      </w:r>
    </w:p>
    <w:p w14:paraId="55D35FEB" w14:textId="77777777" w:rsidR="000222E3" w:rsidRDefault="000222E3" w:rsidP="000222E3">
      <w:pPr>
        <w:pStyle w:val="ListParagraph"/>
        <w:numPr>
          <w:ilvl w:val="1"/>
          <w:numId w:val="3"/>
        </w:numPr>
      </w:pPr>
      <w:r>
        <w:t>November</w:t>
      </w:r>
    </w:p>
    <w:p w14:paraId="2913AE83" w14:textId="77777777" w:rsidR="000222E3" w:rsidRDefault="000222E3" w:rsidP="000222E3">
      <w:pPr>
        <w:pStyle w:val="ListParagraph"/>
        <w:numPr>
          <w:ilvl w:val="2"/>
          <w:numId w:val="3"/>
        </w:numPr>
      </w:pPr>
      <w:r>
        <w:t xml:space="preserve">Governance group and legal have some idea of structure so that you can discuss it at the symposium  </w:t>
      </w:r>
    </w:p>
    <w:p w14:paraId="731A9FE5" w14:textId="77777777" w:rsidR="000222E3" w:rsidRDefault="000222E3" w:rsidP="000222E3">
      <w:pPr>
        <w:pStyle w:val="ListParagraph"/>
        <w:numPr>
          <w:ilvl w:val="1"/>
          <w:numId w:val="3"/>
        </w:numPr>
      </w:pPr>
      <w:r>
        <w:t>February</w:t>
      </w:r>
    </w:p>
    <w:p w14:paraId="5F74F8E5" w14:textId="77777777" w:rsidR="000222E3" w:rsidRDefault="000222E3" w:rsidP="000222E3">
      <w:pPr>
        <w:pStyle w:val="ListParagraph"/>
        <w:numPr>
          <w:ilvl w:val="2"/>
          <w:numId w:val="3"/>
        </w:numPr>
      </w:pPr>
      <w:r>
        <w:t>First draft recommendations</w:t>
      </w:r>
    </w:p>
    <w:p w14:paraId="257D47D4" w14:textId="77777777" w:rsidR="000222E3" w:rsidRDefault="002C24D6" w:rsidP="000222E3">
      <w:pPr>
        <w:pStyle w:val="ListParagraph"/>
        <w:numPr>
          <w:ilvl w:val="1"/>
          <w:numId w:val="3"/>
        </w:numPr>
      </w:pPr>
      <w:r>
        <w:t xml:space="preserve">April </w:t>
      </w:r>
    </w:p>
    <w:p w14:paraId="5239534D" w14:textId="77777777" w:rsidR="002C24D6" w:rsidRDefault="002C24D6" w:rsidP="000222E3">
      <w:pPr>
        <w:pStyle w:val="ListParagraph"/>
        <w:numPr>
          <w:ilvl w:val="2"/>
          <w:numId w:val="3"/>
        </w:numPr>
      </w:pPr>
      <w:r>
        <w:t>final draft</w:t>
      </w:r>
      <w:r w:rsidR="000222E3">
        <w:t xml:space="preserve"> of working group recommendation</w:t>
      </w:r>
    </w:p>
    <w:p w14:paraId="7C3D8F27" w14:textId="77777777" w:rsidR="000222E3" w:rsidRDefault="000222E3" w:rsidP="000222E3">
      <w:pPr>
        <w:pStyle w:val="ListParagraph"/>
        <w:numPr>
          <w:ilvl w:val="1"/>
          <w:numId w:val="3"/>
        </w:numPr>
      </w:pPr>
      <w:r>
        <w:t>July</w:t>
      </w:r>
    </w:p>
    <w:p w14:paraId="60A9D7BB" w14:textId="77777777" w:rsidR="002C24D6" w:rsidRDefault="002C24D6" w:rsidP="000222E3">
      <w:pPr>
        <w:pStyle w:val="ListParagraph"/>
        <w:numPr>
          <w:ilvl w:val="2"/>
          <w:numId w:val="3"/>
        </w:numPr>
      </w:pPr>
      <w:r>
        <w:t xml:space="preserve">Recommendations to implementation.  </w:t>
      </w:r>
    </w:p>
    <w:p w14:paraId="6EC617D8" w14:textId="77777777" w:rsidR="002C24D6" w:rsidRPr="000222E3" w:rsidRDefault="000222E3" w:rsidP="000222E3">
      <w:pPr>
        <w:pStyle w:val="NoSpacing"/>
        <w:numPr>
          <w:ilvl w:val="0"/>
          <w:numId w:val="3"/>
        </w:numPr>
      </w:pPr>
      <w:r>
        <w:t>Working group charge discussion:</w:t>
      </w:r>
    </w:p>
    <w:p w14:paraId="408D9D6C" w14:textId="77777777" w:rsidR="002C24D6" w:rsidRDefault="002C24D6" w:rsidP="000222E3">
      <w:pPr>
        <w:pStyle w:val="NoSpacing"/>
        <w:numPr>
          <w:ilvl w:val="1"/>
          <w:numId w:val="3"/>
        </w:numPr>
      </w:pPr>
      <w:r>
        <w:t xml:space="preserve">Technical infrastructure working group:  Draft the technical strategy, system choices to be made based on DPLA requirements. </w:t>
      </w:r>
    </w:p>
    <w:p w14:paraId="13DD1E11" w14:textId="77777777" w:rsidR="002C24D6" w:rsidRDefault="002C24D6" w:rsidP="000222E3">
      <w:pPr>
        <w:pStyle w:val="ListParagraph"/>
        <w:numPr>
          <w:ilvl w:val="1"/>
          <w:numId w:val="3"/>
        </w:numPr>
      </w:pPr>
      <w:r>
        <w:t>Metadata working group:  Best practices from Florida; compare DPLA API to what’s done in Ohio</w:t>
      </w:r>
    </w:p>
    <w:p w14:paraId="24D71FE2" w14:textId="1A7F3FB7" w:rsidR="002C24D6" w:rsidRDefault="002C24D6" w:rsidP="000222E3">
      <w:pPr>
        <w:pStyle w:val="ListParagraph"/>
        <w:numPr>
          <w:ilvl w:val="1"/>
          <w:numId w:val="3"/>
        </w:numPr>
      </w:pPr>
      <w:r>
        <w:t>Advocacy:  Long term advocacy program; hold the date for the symposium; education on DPLA; outreach</w:t>
      </w:r>
      <w:r w:rsidR="008258BF">
        <w:t>; how to use DPLA content</w:t>
      </w:r>
    </w:p>
    <w:p w14:paraId="6BEEF34C" w14:textId="77777777" w:rsidR="002C24D6" w:rsidRDefault="002C24D6" w:rsidP="000222E3">
      <w:pPr>
        <w:pStyle w:val="ListParagraph"/>
        <w:numPr>
          <w:ilvl w:val="1"/>
          <w:numId w:val="3"/>
        </w:numPr>
      </w:pPr>
      <w:r>
        <w:t>Governance:  Staffing, governance (management) structure; funding; how are all the different kinds of organizations represented in the governance structure; what kind of governance structure is needed?</w:t>
      </w:r>
    </w:p>
    <w:p w14:paraId="48F88E6A" w14:textId="77777777" w:rsidR="002C24D6" w:rsidRDefault="002C24D6" w:rsidP="000222E3">
      <w:pPr>
        <w:pStyle w:val="ListParagraph"/>
        <w:numPr>
          <w:ilvl w:val="1"/>
          <w:numId w:val="3"/>
        </w:numPr>
      </w:pPr>
      <w:r>
        <w:lastRenderedPageBreak/>
        <w:t>Sustainability:</w:t>
      </w:r>
      <w:r w:rsidR="000222E3">
        <w:t xml:space="preserve"> Address both financial sustainability, how grow contributions and add new partners; how grow use of the collections—K-20 education, museum education, etc</w:t>
      </w:r>
      <w:r>
        <w:t xml:space="preserve">  </w:t>
      </w:r>
    </w:p>
    <w:p w14:paraId="027C5041" w14:textId="77777777" w:rsidR="000222E3" w:rsidRDefault="002C24D6" w:rsidP="000222E3">
      <w:pPr>
        <w:pStyle w:val="ListParagraph"/>
        <w:numPr>
          <w:ilvl w:val="1"/>
          <w:numId w:val="3"/>
        </w:numPr>
      </w:pPr>
      <w:r>
        <w:t>Legal agreement:</w:t>
      </w:r>
      <w:r w:rsidR="000222E3">
        <w:t xml:space="preserve">  Explore and make recommendation for partner agreement to participate in service hub</w:t>
      </w:r>
      <w:r>
        <w:t xml:space="preserve"> </w:t>
      </w:r>
    </w:p>
    <w:p w14:paraId="761F759F" w14:textId="77777777" w:rsidR="002C24D6" w:rsidRDefault="002C24D6" w:rsidP="000222E3">
      <w:pPr>
        <w:pStyle w:val="ListParagraph"/>
        <w:ind w:left="1440"/>
      </w:pPr>
      <w:r>
        <w:t xml:space="preserve"> </w:t>
      </w:r>
    </w:p>
    <w:p w14:paraId="2FF054D1" w14:textId="412884DA" w:rsidR="002C24D6" w:rsidRDefault="000222E3" w:rsidP="000222E3">
      <w:pPr>
        <w:pStyle w:val="ListParagraph"/>
        <w:numPr>
          <w:ilvl w:val="0"/>
          <w:numId w:val="3"/>
        </w:numPr>
      </w:pPr>
      <w:r>
        <w:t xml:space="preserve">Populating the Working Groups:  </w:t>
      </w:r>
      <w:r w:rsidR="002C24D6">
        <w:t>Do a broad call, explain the project, explain the working groups and let people nominate themselves.  Advocacy group</w:t>
      </w:r>
      <w:r w:rsidR="008258BF">
        <w:t xml:space="preserve"> will</w:t>
      </w:r>
      <w:r w:rsidR="002C24D6">
        <w:t xml:space="preserve"> take this on.  OhioDig</w:t>
      </w:r>
      <w:r w:rsidR="008258BF">
        <w:t xml:space="preserve"> </w:t>
      </w:r>
      <w:r w:rsidR="002C24D6">
        <w:t xml:space="preserve">list.  Want the people on the groups by the end of August.  </w:t>
      </w:r>
    </w:p>
    <w:p w14:paraId="31F2B0AA" w14:textId="77777777" w:rsidR="000222E3" w:rsidRDefault="002C24D6" w:rsidP="002C24D6">
      <w:r w:rsidRPr="000222E3">
        <w:rPr>
          <w:u w:val="single"/>
        </w:rPr>
        <w:t xml:space="preserve">Communication:  </w:t>
      </w:r>
      <w:r w:rsidR="000222E3">
        <w:t xml:space="preserve"> </w:t>
      </w:r>
    </w:p>
    <w:p w14:paraId="46704253" w14:textId="77777777" w:rsidR="002C24D6" w:rsidRPr="000222E3" w:rsidRDefault="000222E3" w:rsidP="002C24D6">
      <w:r>
        <w:t>There is a wiki for the group, however it was recommended that we need a means of sharing and editing documents.  Stephen will be investigating a means of doing this.  Angela will be sending out a Doodle for a call in August that will focus on progress on setting up the working groups.  Discussed working around SAA.  Starting in September the group will have a monthly call the 4</w:t>
      </w:r>
      <w:r w:rsidRPr="000222E3">
        <w:rPr>
          <w:vertAlign w:val="superscript"/>
        </w:rPr>
        <w:t>th</w:t>
      </w:r>
      <w:r>
        <w:t xml:space="preserve"> Friday of each month. </w:t>
      </w:r>
    </w:p>
    <w:p w14:paraId="5BAD3873" w14:textId="77777777" w:rsidR="002C24D6" w:rsidRDefault="002C24D6" w:rsidP="002C24D6">
      <w:pPr>
        <w:pStyle w:val="NoSpacing"/>
      </w:pPr>
    </w:p>
    <w:p w14:paraId="1F5B8CDD" w14:textId="522468FC" w:rsidR="001B5BC1" w:rsidRDefault="005A02C9" w:rsidP="001B5BC1">
      <w:pPr>
        <w:pStyle w:val="NoSpacing"/>
      </w:pPr>
      <w:r>
        <w:t>Follow-up:</w:t>
      </w:r>
    </w:p>
    <w:p w14:paraId="59DC7798" w14:textId="77777777" w:rsidR="005A02C9" w:rsidRDefault="005A02C9" w:rsidP="001B5BC1">
      <w:pPr>
        <w:pStyle w:val="NoSpacing"/>
      </w:pPr>
    </w:p>
    <w:tbl>
      <w:tblPr>
        <w:tblStyle w:val="TableGrid"/>
        <w:tblW w:w="0" w:type="auto"/>
        <w:tblLook w:val="04A0" w:firstRow="1" w:lastRow="0" w:firstColumn="1" w:lastColumn="0" w:noHBand="0" w:noVBand="1"/>
      </w:tblPr>
      <w:tblGrid>
        <w:gridCol w:w="3915"/>
        <w:gridCol w:w="3781"/>
        <w:gridCol w:w="772"/>
        <w:gridCol w:w="1108"/>
      </w:tblGrid>
      <w:tr w:rsidR="00543A65" w14:paraId="2FB57BC5" w14:textId="0D34F267" w:rsidTr="00543A65">
        <w:tc>
          <w:tcPr>
            <w:tcW w:w="0" w:type="auto"/>
          </w:tcPr>
          <w:p w14:paraId="32E87A2F" w14:textId="4DC5C42A" w:rsidR="00543A65" w:rsidRDefault="00543A65" w:rsidP="001B5BC1">
            <w:pPr>
              <w:pStyle w:val="NoSpacing"/>
            </w:pPr>
            <w:r>
              <w:t>Activity</w:t>
            </w:r>
          </w:p>
        </w:tc>
        <w:tc>
          <w:tcPr>
            <w:tcW w:w="0" w:type="auto"/>
          </w:tcPr>
          <w:p w14:paraId="1BA42B27" w14:textId="37036191" w:rsidR="00543A65" w:rsidRDefault="00543A65" w:rsidP="001B5BC1">
            <w:pPr>
              <w:pStyle w:val="NoSpacing"/>
            </w:pPr>
            <w:r>
              <w:t>Responsible party</w:t>
            </w:r>
          </w:p>
        </w:tc>
        <w:tc>
          <w:tcPr>
            <w:tcW w:w="0" w:type="auto"/>
          </w:tcPr>
          <w:p w14:paraId="041834FD" w14:textId="17C2B725" w:rsidR="00543A65" w:rsidRDefault="00543A65" w:rsidP="001B5BC1">
            <w:pPr>
              <w:pStyle w:val="NoSpacing"/>
            </w:pPr>
            <w:r>
              <w:t>Status</w:t>
            </w:r>
          </w:p>
        </w:tc>
        <w:tc>
          <w:tcPr>
            <w:tcW w:w="0" w:type="auto"/>
          </w:tcPr>
          <w:p w14:paraId="43440D91" w14:textId="3E028B6E" w:rsidR="00543A65" w:rsidRDefault="00543A65" w:rsidP="001B5BC1">
            <w:pPr>
              <w:pStyle w:val="NoSpacing"/>
            </w:pPr>
            <w:r>
              <w:t>Deadline</w:t>
            </w:r>
          </w:p>
        </w:tc>
      </w:tr>
      <w:tr w:rsidR="00543A65" w14:paraId="4F52ACEC" w14:textId="24C95DB4" w:rsidTr="00543A65">
        <w:tc>
          <w:tcPr>
            <w:tcW w:w="0" w:type="auto"/>
          </w:tcPr>
          <w:p w14:paraId="6059EE56" w14:textId="1E055594" w:rsidR="00543A65" w:rsidRDefault="00543A65" w:rsidP="001B5BC1">
            <w:pPr>
              <w:pStyle w:val="NoSpacing"/>
            </w:pPr>
            <w:r>
              <w:t>Symposium—Identify date</w:t>
            </w:r>
          </w:p>
        </w:tc>
        <w:tc>
          <w:tcPr>
            <w:tcW w:w="0" w:type="auto"/>
          </w:tcPr>
          <w:p w14:paraId="751934CD" w14:textId="137FEF9B" w:rsidR="00543A65" w:rsidRDefault="00543A65" w:rsidP="001B5BC1">
            <w:pPr>
              <w:pStyle w:val="NoSpacing"/>
            </w:pPr>
            <w:r>
              <w:t>Angela O’Neal</w:t>
            </w:r>
          </w:p>
        </w:tc>
        <w:tc>
          <w:tcPr>
            <w:tcW w:w="0" w:type="auto"/>
          </w:tcPr>
          <w:p w14:paraId="630B9B53" w14:textId="77777777" w:rsidR="00543A65" w:rsidRDefault="00543A65" w:rsidP="001B5BC1">
            <w:pPr>
              <w:pStyle w:val="NoSpacing"/>
            </w:pPr>
          </w:p>
        </w:tc>
        <w:tc>
          <w:tcPr>
            <w:tcW w:w="0" w:type="auto"/>
          </w:tcPr>
          <w:p w14:paraId="5C1C76B0" w14:textId="02ABC97D" w:rsidR="00543A65" w:rsidRDefault="00543A65" w:rsidP="001B5BC1">
            <w:pPr>
              <w:pStyle w:val="NoSpacing"/>
            </w:pPr>
            <w:r>
              <w:t>Aug 1</w:t>
            </w:r>
          </w:p>
        </w:tc>
      </w:tr>
      <w:tr w:rsidR="00543A65" w14:paraId="70313037" w14:textId="4B0235E6" w:rsidTr="00543A65">
        <w:tc>
          <w:tcPr>
            <w:tcW w:w="0" w:type="auto"/>
          </w:tcPr>
          <w:p w14:paraId="31C0B78C" w14:textId="155CBDE4" w:rsidR="00543A65" w:rsidRDefault="00543A65" w:rsidP="001B5BC1">
            <w:pPr>
              <w:pStyle w:val="NoSpacing"/>
            </w:pPr>
            <w:r>
              <w:t>Symposium—Contact speakers</w:t>
            </w:r>
          </w:p>
        </w:tc>
        <w:tc>
          <w:tcPr>
            <w:tcW w:w="0" w:type="auto"/>
          </w:tcPr>
          <w:p w14:paraId="494E3938" w14:textId="4A206936" w:rsidR="00543A65" w:rsidRDefault="00543A65" w:rsidP="001B5BC1">
            <w:pPr>
              <w:pStyle w:val="NoSpacing"/>
            </w:pPr>
            <w:r>
              <w:t>Angela O’Neal</w:t>
            </w:r>
          </w:p>
        </w:tc>
        <w:tc>
          <w:tcPr>
            <w:tcW w:w="0" w:type="auto"/>
          </w:tcPr>
          <w:p w14:paraId="58F5FE7F" w14:textId="77777777" w:rsidR="00543A65" w:rsidRDefault="00543A65" w:rsidP="001B5BC1">
            <w:pPr>
              <w:pStyle w:val="NoSpacing"/>
            </w:pPr>
          </w:p>
        </w:tc>
        <w:tc>
          <w:tcPr>
            <w:tcW w:w="0" w:type="auto"/>
          </w:tcPr>
          <w:p w14:paraId="2EDA8AFA" w14:textId="135D81AD" w:rsidR="00543A65" w:rsidRDefault="00543A65" w:rsidP="001B5BC1">
            <w:pPr>
              <w:pStyle w:val="NoSpacing"/>
            </w:pPr>
            <w:r>
              <w:t>Aug 1</w:t>
            </w:r>
          </w:p>
        </w:tc>
      </w:tr>
      <w:tr w:rsidR="00543A65" w14:paraId="44E81264" w14:textId="11126B2B" w:rsidTr="00543A65">
        <w:tc>
          <w:tcPr>
            <w:tcW w:w="0" w:type="auto"/>
          </w:tcPr>
          <w:p w14:paraId="2A13A545" w14:textId="587116AE" w:rsidR="00543A65" w:rsidRDefault="00543A65" w:rsidP="001B5BC1">
            <w:pPr>
              <w:pStyle w:val="NoSpacing"/>
            </w:pPr>
            <w:r>
              <w:t>Symposium Program Planning</w:t>
            </w:r>
          </w:p>
        </w:tc>
        <w:tc>
          <w:tcPr>
            <w:tcW w:w="0" w:type="auto"/>
          </w:tcPr>
          <w:p w14:paraId="4EB80223" w14:textId="057FF7CB" w:rsidR="00543A65" w:rsidRDefault="00543A65" w:rsidP="001B5BC1">
            <w:pPr>
              <w:pStyle w:val="NoSpacing"/>
            </w:pPr>
            <w:r>
              <w:t>Steering Committee &amp; Consultants</w:t>
            </w:r>
          </w:p>
        </w:tc>
        <w:tc>
          <w:tcPr>
            <w:tcW w:w="0" w:type="auto"/>
          </w:tcPr>
          <w:p w14:paraId="0436C9CB" w14:textId="77777777" w:rsidR="00543A65" w:rsidRDefault="00543A65" w:rsidP="001B5BC1">
            <w:pPr>
              <w:pStyle w:val="NoSpacing"/>
            </w:pPr>
          </w:p>
        </w:tc>
        <w:tc>
          <w:tcPr>
            <w:tcW w:w="0" w:type="auto"/>
          </w:tcPr>
          <w:p w14:paraId="0AA61C01" w14:textId="05448559" w:rsidR="00543A65" w:rsidRDefault="00543A65" w:rsidP="001B5BC1">
            <w:pPr>
              <w:pStyle w:val="NoSpacing"/>
            </w:pPr>
            <w:r>
              <w:t>Ongoing</w:t>
            </w:r>
          </w:p>
        </w:tc>
      </w:tr>
      <w:tr w:rsidR="00543A65" w14:paraId="1A849691" w14:textId="218CFB80" w:rsidTr="00543A65">
        <w:tc>
          <w:tcPr>
            <w:tcW w:w="0" w:type="auto"/>
          </w:tcPr>
          <w:p w14:paraId="16164F29" w14:textId="1951CD69" w:rsidR="00543A65" w:rsidRDefault="00543A65" w:rsidP="001B5BC1">
            <w:pPr>
              <w:pStyle w:val="NoSpacing"/>
            </w:pPr>
            <w:r>
              <w:t>Draft Working Group chargers</w:t>
            </w:r>
          </w:p>
        </w:tc>
        <w:tc>
          <w:tcPr>
            <w:tcW w:w="0" w:type="auto"/>
          </w:tcPr>
          <w:p w14:paraId="70E7A0A6" w14:textId="7242047E" w:rsidR="00543A65" w:rsidRDefault="00543A65" w:rsidP="001B5BC1">
            <w:pPr>
              <w:pStyle w:val="NoSpacing"/>
            </w:pPr>
            <w:r>
              <w:t>Consultants</w:t>
            </w:r>
          </w:p>
        </w:tc>
        <w:tc>
          <w:tcPr>
            <w:tcW w:w="0" w:type="auto"/>
          </w:tcPr>
          <w:p w14:paraId="010AE876" w14:textId="69B33D52" w:rsidR="00543A65" w:rsidRDefault="00543A65" w:rsidP="001B5BC1">
            <w:pPr>
              <w:pStyle w:val="NoSpacing"/>
            </w:pPr>
            <w:r>
              <w:t>Done</w:t>
            </w:r>
          </w:p>
        </w:tc>
        <w:tc>
          <w:tcPr>
            <w:tcW w:w="0" w:type="auto"/>
          </w:tcPr>
          <w:p w14:paraId="38992CA0" w14:textId="30BC53FE" w:rsidR="00543A65" w:rsidRDefault="00543A65" w:rsidP="001B5BC1">
            <w:pPr>
              <w:pStyle w:val="NoSpacing"/>
            </w:pPr>
            <w:r>
              <w:t>July 25</w:t>
            </w:r>
          </w:p>
        </w:tc>
      </w:tr>
      <w:tr w:rsidR="00543A65" w14:paraId="278B7D27" w14:textId="6751C8C5" w:rsidTr="00543A65">
        <w:tc>
          <w:tcPr>
            <w:tcW w:w="0" w:type="auto"/>
          </w:tcPr>
          <w:p w14:paraId="6B90E5C8" w14:textId="1C447431" w:rsidR="00543A65" w:rsidRDefault="00543A65" w:rsidP="001B5BC1">
            <w:pPr>
              <w:pStyle w:val="NoSpacing"/>
            </w:pPr>
            <w:r>
              <w:t>Solicit participants in working groups</w:t>
            </w:r>
          </w:p>
        </w:tc>
        <w:tc>
          <w:tcPr>
            <w:tcW w:w="0" w:type="auto"/>
          </w:tcPr>
          <w:p w14:paraId="30CC1C56" w14:textId="092A49E1" w:rsidR="00543A65" w:rsidRDefault="00543A65" w:rsidP="001B5BC1">
            <w:pPr>
              <w:pStyle w:val="NoSpacing"/>
            </w:pPr>
            <w:r>
              <w:t>Advocacy Working group</w:t>
            </w:r>
          </w:p>
        </w:tc>
        <w:tc>
          <w:tcPr>
            <w:tcW w:w="0" w:type="auto"/>
          </w:tcPr>
          <w:p w14:paraId="2167D60D" w14:textId="77777777" w:rsidR="00543A65" w:rsidRDefault="00543A65" w:rsidP="001B5BC1">
            <w:pPr>
              <w:pStyle w:val="NoSpacing"/>
            </w:pPr>
          </w:p>
        </w:tc>
        <w:tc>
          <w:tcPr>
            <w:tcW w:w="0" w:type="auto"/>
          </w:tcPr>
          <w:p w14:paraId="479014D1" w14:textId="412C085A" w:rsidR="00543A65" w:rsidRDefault="00543A65" w:rsidP="001B5BC1">
            <w:pPr>
              <w:pStyle w:val="NoSpacing"/>
            </w:pPr>
            <w:r>
              <w:t>Aug 7</w:t>
            </w:r>
          </w:p>
        </w:tc>
      </w:tr>
      <w:tr w:rsidR="00543A65" w14:paraId="0589C74A" w14:textId="7D7B7B4D" w:rsidTr="00543A65">
        <w:tc>
          <w:tcPr>
            <w:tcW w:w="0" w:type="auto"/>
          </w:tcPr>
          <w:p w14:paraId="2D4CFF23" w14:textId="3660FA8E" w:rsidR="00543A65" w:rsidRDefault="00543A65" w:rsidP="001B5BC1">
            <w:pPr>
              <w:pStyle w:val="NoSpacing"/>
            </w:pPr>
            <w:r>
              <w:t>Establish Google Docs site</w:t>
            </w:r>
          </w:p>
        </w:tc>
        <w:tc>
          <w:tcPr>
            <w:tcW w:w="0" w:type="auto"/>
          </w:tcPr>
          <w:p w14:paraId="7DE49D81" w14:textId="4178EDCE" w:rsidR="00543A65" w:rsidRDefault="00543A65" w:rsidP="001B5BC1">
            <w:pPr>
              <w:pStyle w:val="NoSpacing"/>
            </w:pPr>
            <w:r>
              <w:t xml:space="preserve">Stephen </w:t>
            </w:r>
          </w:p>
        </w:tc>
        <w:tc>
          <w:tcPr>
            <w:tcW w:w="0" w:type="auto"/>
          </w:tcPr>
          <w:p w14:paraId="467B5C1E" w14:textId="77777777" w:rsidR="00543A65" w:rsidRDefault="00543A65" w:rsidP="001B5BC1">
            <w:pPr>
              <w:pStyle w:val="NoSpacing"/>
            </w:pPr>
          </w:p>
        </w:tc>
        <w:tc>
          <w:tcPr>
            <w:tcW w:w="0" w:type="auto"/>
          </w:tcPr>
          <w:p w14:paraId="05362FF6" w14:textId="51493731" w:rsidR="00543A65" w:rsidRDefault="00543A65" w:rsidP="001B5BC1">
            <w:pPr>
              <w:pStyle w:val="NoSpacing"/>
            </w:pPr>
            <w:r>
              <w:t>July 25</w:t>
            </w:r>
          </w:p>
        </w:tc>
      </w:tr>
      <w:tr w:rsidR="00543A65" w14:paraId="2372928C" w14:textId="0ADAB4EE" w:rsidTr="00543A65">
        <w:tc>
          <w:tcPr>
            <w:tcW w:w="0" w:type="auto"/>
          </w:tcPr>
          <w:p w14:paraId="11AF13F0" w14:textId="5747D7F8" w:rsidR="00543A65" w:rsidRDefault="00543A65" w:rsidP="001B5BC1">
            <w:pPr>
              <w:pStyle w:val="NoSpacing"/>
            </w:pPr>
            <w:r>
              <w:t>Select working group members</w:t>
            </w:r>
          </w:p>
        </w:tc>
        <w:tc>
          <w:tcPr>
            <w:tcW w:w="0" w:type="auto"/>
          </w:tcPr>
          <w:p w14:paraId="049C9E8E" w14:textId="7A3520A7" w:rsidR="00543A65" w:rsidRDefault="00543A65" w:rsidP="001B5BC1">
            <w:pPr>
              <w:pStyle w:val="NoSpacing"/>
            </w:pPr>
            <w:r>
              <w:t>Steering Committee &amp; Working Group Chairs</w:t>
            </w:r>
          </w:p>
        </w:tc>
        <w:tc>
          <w:tcPr>
            <w:tcW w:w="0" w:type="auto"/>
          </w:tcPr>
          <w:p w14:paraId="077B6230" w14:textId="77777777" w:rsidR="00543A65" w:rsidRDefault="00543A65" w:rsidP="001B5BC1">
            <w:pPr>
              <w:pStyle w:val="NoSpacing"/>
            </w:pPr>
          </w:p>
        </w:tc>
        <w:tc>
          <w:tcPr>
            <w:tcW w:w="0" w:type="auto"/>
          </w:tcPr>
          <w:p w14:paraId="035BC9A9" w14:textId="59C44227" w:rsidR="00543A65" w:rsidRDefault="00543A65" w:rsidP="001B5BC1">
            <w:pPr>
              <w:pStyle w:val="NoSpacing"/>
            </w:pPr>
            <w:r>
              <w:t>Aug 27</w:t>
            </w:r>
          </w:p>
        </w:tc>
      </w:tr>
      <w:tr w:rsidR="00543A65" w14:paraId="2CBD5C49" w14:textId="7353F889" w:rsidTr="00543A65">
        <w:tc>
          <w:tcPr>
            <w:tcW w:w="0" w:type="auto"/>
          </w:tcPr>
          <w:p w14:paraId="7D6CC6CB" w14:textId="7921CB0E" w:rsidR="00543A65" w:rsidRDefault="00543A65" w:rsidP="001B5BC1">
            <w:pPr>
              <w:pStyle w:val="NoSpacing"/>
            </w:pPr>
            <w:r>
              <w:t>Review &amp; finalize working group charges</w:t>
            </w:r>
          </w:p>
        </w:tc>
        <w:tc>
          <w:tcPr>
            <w:tcW w:w="0" w:type="auto"/>
          </w:tcPr>
          <w:p w14:paraId="511353F4" w14:textId="2077D2D2" w:rsidR="00543A65" w:rsidRDefault="00543A65" w:rsidP="001B5BC1">
            <w:pPr>
              <w:pStyle w:val="NoSpacing"/>
            </w:pPr>
            <w:r>
              <w:t>Working groups</w:t>
            </w:r>
          </w:p>
        </w:tc>
        <w:tc>
          <w:tcPr>
            <w:tcW w:w="0" w:type="auto"/>
          </w:tcPr>
          <w:p w14:paraId="6D889B5E" w14:textId="77777777" w:rsidR="00543A65" w:rsidRDefault="00543A65" w:rsidP="001B5BC1">
            <w:pPr>
              <w:pStyle w:val="NoSpacing"/>
            </w:pPr>
          </w:p>
        </w:tc>
        <w:tc>
          <w:tcPr>
            <w:tcW w:w="0" w:type="auto"/>
          </w:tcPr>
          <w:p w14:paraId="77729D0C" w14:textId="592AC868" w:rsidR="00543A65" w:rsidRDefault="00543A65" w:rsidP="001B5BC1">
            <w:pPr>
              <w:pStyle w:val="NoSpacing"/>
            </w:pPr>
            <w:r>
              <w:t>Sept 15</w:t>
            </w:r>
          </w:p>
        </w:tc>
      </w:tr>
      <w:tr w:rsidR="00543A65" w14:paraId="0793D7AD" w14:textId="02FFCA2D" w:rsidTr="00543A65">
        <w:tc>
          <w:tcPr>
            <w:tcW w:w="0" w:type="auto"/>
          </w:tcPr>
          <w:p w14:paraId="778A2F2A" w14:textId="31C9CA91" w:rsidR="00543A65" w:rsidRDefault="00543A65" w:rsidP="001B5BC1">
            <w:pPr>
              <w:pStyle w:val="NoSpacing"/>
            </w:pPr>
            <w:r>
              <w:t>Review survey and send comments to Tom/Liz</w:t>
            </w:r>
          </w:p>
        </w:tc>
        <w:tc>
          <w:tcPr>
            <w:tcW w:w="0" w:type="auto"/>
          </w:tcPr>
          <w:p w14:paraId="0B404583" w14:textId="2DC38EB3" w:rsidR="00543A65" w:rsidRDefault="00543A65" w:rsidP="001B5BC1">
            <w:pPr>
              <w:pStyle w:val="NoSpacing"/>
            </w:pPr>
            <w:r>
              <w:t>Steering committee</w:t>
            </w:r>
          </w:p>
        </w:tc>
        <w:tc>
          <w:tcPr>
            <w:tcW w:w="0" w:type="auto"/>
          </w:tcPr>
          <w:p w14:paraId="3BB771C1" w14:textId="77777777" w:rsidR="00543A65" w:rsidRDefault="00543A65" w:rsidP="001B5BC1">
            <w:pPr>
              <w:pStyle w:val="NoSpacing"/>
            </w:pPr>
          </w:p>
        </w:tc>
        <w:tc>
          <w:tcPr>
            <w:tcW w:w="0" w:type="auto"/>
          </w:tcPr>
          <w:p w14:paraId="29FBDAB8" w14:textId="595714D9" w:rsidR="00543A65" w:rsidRDefault="00543A65" w:rsidP="001B5BC1">
            <w:pPr>
              <w:pStyle w:val="NoSpacing"/>
            </w:pPr>
            <w:r>
              <w:t>Jul 29</w:t>
            </w:r>
          </w:p>
        </w:tc>
      </w:tr>
      <w:tr w:rsidR="00543A65" w14:paraId="76FBB7DF" w14:textId="77777777" w:rsidTr="00543A65">
        <w:tc>
          <w:tcPr>
            <w:tcW w:w="0" w:type="auto"/>
          </w:tcPr>
          <w:p w14:paraId="7E9FEBA9" w14:textId="256CED86" w:rsidR="00543A65" w:rsidRDefault="00543A65" w:rsidP="001B5BC1">
            <w:pPr>
              <w:pStyle w:val="NoSpacing"/>
            </w:pPr>
            <w:r>
              <w:t>Complete draft survey for pre-test</w:t>
            </w:r>
          </w:p>
        </w:tc>
        <w:tc>
          <w:tcPr>
            <w:tcW w:w="0" w:type="auto"/>
          </w:tcPr>
          <w:p w14:paraId="5820C10F" w14:textId="5EE10724" w:rsidR="00543A65" w:rsidRDefault="00543A65" w:rsidP="001B5BC1">
            <w:pPr>
              <w:pStyle w:val="NoSpacing"/>
            </w:pPr>
            <w:r>
              <w:t>Tom/Liz</w:t>
            </w:r>
          </w:p>
        </w:tc>
        <w:tc>
          <w:tcPr>
            <w:tcW w:w="0" w:type="auto"/>
          </w:tcPr>
          <w:p w14:paraId="7B9B304A" w14:textId="77777777" w:rsidR="00543A65" w:rsidRDefault="00543A65" w:rsidP="001B5BC1">
            <w:pPr>
              <w:pStyle w:val="NoSpacing"/>
            </w:pPr>
          </w:p>
        </w:tc>
        <w:tc>
          <w:tcPr>
            <w:tcW w:w="0" w:type="auto"/>
          </w:tcPr>
          <w:p w14:paraId="0B9890E7" w14:textId="77777777" w:rsidR="00543A65" w:rsidRDefault="00543A65" w:rsidP="001B5BC1">
            <w:pPr>
              <w:pStyle w:val="NoSpacing"/>
            </w:pPr>
          </w:p>
        </w:tc>
      </w:tr>
      <w:tr w:rsidR="00543A65" w14:paraId="7EA1FA3D" w14:textId="77777777" w:rsidTr="00543A65">
        <w:tc>
          <w:tcPr>
            <w:tcW w:w="0" w:type="auto"/>
          </w:tcPr>
          <w:p w14:paraId="6C9C4899" w14:textId="2709E25C" w:rsidR="00543A65" w:rsidRDefault="00543A65" w:rsidP="001B5BC1">
            <w:pPr>
              <w:pStyle w:val="NoSpacing"/>
            </w:pPr>
            <w:r>
              <w:t>Survey pre-tested</w:t>
            </w:r>
          </w:p>
        </w:tc>
        <w:tc>
          <w:tcPr>
            <w:tcW w:w="0" w:type="auto"/>
          </w:tcPr>
          <w:p w14:paraId="429A1376" w14:textId="413DA1FD" w:rsidR="00543A65" w:rsidRDefault="00543A65" w:rsidP="001B5BC1">
            <w:pPr>
              <w:pStyle w:val="NoSpacing"/>
            </w:pPr>
            <w:r>
              <w:t>Tom/Liz</w:t>
            </w:r>
          </w:p>
        </w:tc>
        <w:tc>
          <w:tcPr>
            <w:tcW w:w="0" w:type="auto"/>
          </w:tcPr>
          <w:p w14:paraId="2BE975B4" w14:textId="77777777" w:rsidR="00543A65" w:rsidRDefault="00543A65" w:rsidP="001B5BC1">
            <w:pPr>
              <w:pStyle w:val="NoSpacing"/>
            </w:pPr>
          </w:p>
        </w:tc>
        <w:tc>
          <w:tcPr>
            <w:tcW w:w="0" w:type="auto"/>
          </w:tcPr>
          <w:p w14:paraId="36553A15" w14:textId="747C3415" w:rsidR="00543A65" w:rsidRDefault="00543A65" w:rsidP="001B5BC1">
            <w:pPr>
              <w:pStyle w:val="NoSpacing"/>
            </w:pPr>
            <w:r>
              <w:t>Aug 14-28</w:t>
            </w:r>
          </w:p>
        </w:tc>
      </w:tr>
      <w:tr w:rsidR="00543A65" w14:paraId="7AB80CE4" w14:textId="77777777" w:rsidTr="00543A65">
        <w:tc>
          <w:tcPr>
            <w:tcW w:w="0" w:type="auto"/>
          </w:tcPr>
          <w:p w14:paraId="6E3B0BC4" w14:textId="01D38D8E" w:rsidR="00543A65" w:rsidRDefault="00543A65" w:rsidP="001B5BC1">
            <w:pPr>
              <w:pStyle w:val="NoSpacing"/>
            </w:pPr>
            <w:r>
              <w:t>Survey in field</w:t>
            </w:r>
          </w:p>
        </w:tc>
        <w:tc>
          <w:tcPr>
            <w:tcW w:w="0" w:type="auto"/>
          </w:tcPr>
          <w:p w14:paraId="6A3F5842" w14:textId="2BEA247A" w:rsidR="00543A65" w:rsidRDefault="00543A65" w:rsidP="001B5BC1">
            <w:pPr>
              <w:pStyle w:val="NoSpacing"/>
            </w:pPr>
            <w:r>
              <w:t>Tom/Liz</w:t>
            </w:r>
          </w:p>
        </w:tc>
        <w:tc>
          <w:tcPr>
            <w:tcW w:w="0" w:type="auto"/>
          </w:tcPr>
          <w:p w14:paraId="1B29D823" w14:textId="77777777" w:rsidR="00543A65" w:rsidRDefault="00543A65" w:rsidP="001B5BC1">
            <w:pPr>
              <w:pStyle w:val="NoSpacing"/>
            </w:pPr>
          </w:p>
        </w:tc>
        <w:tc>
          <w:tcPr>
            <w:tcW w:w="0" w:type="auto"/>
          </w:tcPr>
          <w:p w14:paraId="2F55695E" w14:textId="47E14B2E" w:rsidR="00543A65" w:rsidRDefault="00543A65" w:rsidP="001B5BC1">
            <w:pPr>
              <w:pStyle w:val="NoSpacing"/>
            </w:pPr>
            <w:r>
              <w:t>Sept 14</w:t>
            </w:r>
          </w:p>
        </w:tc>
      </w:tr>
    </w:tbl>
    <w:p w14:paraId="79E4D935" w14:textId="77777777" w:rsidR="005A02C9" w:rsidRDefault="005A02C9" w:rsidP="001B5BC1">
      <w:pPr>
        <w:pStyle w:val="NoSpacing"/>
      </w:pPr>
    </w:p>
    <w:p w14:paraId="1637C225" w14:textId="77777777" w:rsidR="001B5BC1" w:rsidRDefault="001B5BC1" w:rsidP="001B5BC1">
      <w:pPr>
        <w:pStyle w:val="NoSpacing"/>
      </w:pPr>
    </w:p>
    <w:sectPr w:rsidR="001B5BC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B4BEE" w14:textId="77777777" w:rsidR="001C003A" w:rsidRDefault="001C003A" w:rsidP="00DB0D46">
      <w:pPr>
        <w:spacing w:after="0" w:line="240" w:lineRule="auto"/>
      </w:pPr>
      <w:r>
        <w:separator/>
      </w:r>
    </w:p>
  </w:endnote>
  <w:endnote w:type="continuationSeparator" w:id="0">
    <w:p w14:paraId="1CB4B251" w14:textId="77777777" w:rsidR="001C003A" w:rsidRDefault="001C003A" w:rsidP="00DB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379462"/>
      <w:docPartObj>
        <w:docPartGallery w:val="Page Numbers (Bottom of Page)"/>
        <w:docPartUnique/>
      </w:docPartObj>
    </w:sdtPr>
    <w:sdtEndPr>
      <w:rPr>
        <w:noProof/>
      </w:rPr>
    </w:sdtEndPr>
    <w:sdtContent>
      <w:p w14:paraId="3AE456E6" w14:textId="77777777" w:rsidR="00DB0D46" w:rsidRDefault="00DB0D46">
        <w:pPr>
          <w:pStyle w:val="Footer"/>
          <w:jc w:val="center"/>
        </w:pPr>
        <w:r>
          <w:fldChar w:fldCharType="begin"/>
        </w:r>
        <w:r>
          <w:instrText xml:space="preserve"> PAGE   \* MERGEFORMAT </w:instrText>
        </w:r>
        <w:r>
          <w:fldChar w:fldCharType="separate"/>
        </w:r>
        <w:r w:rsidR="00462999">
          <w:rPr>
            <w:noProof/>
          </w:rPr>
          <w:t>2</w:t>
        </w:r>
        <w:r>
          <w:rPr>
            <w:noProof/>
          </w:rPr>
          <w:fldChar w:fldCharType="end"/>
        </w:r>
      </w:p>
    </w:sdtContent>
  </w:sdt>
  <w:p w14:paraId="64E69623" w14:textId="77777777" w:rsidR="00DB0D46" w:rsidRDefault="00DB0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C5CDD" w14:textId="77777777" w:rsidR="001C003A" w:rsidRDefault="001C003A" w:rsidP="00DB0D46">
      <w:pPr>
        <w:spacing w:after="0" w:line="240" w:lineRule="auto"/>
      </w:pPr>
      <w:r>
        <w:separator/>
      </w:r>
    </w:p>
  </w:footnote>
  <w:footnote w:type="continuationSeparator" w:id="0">
    <w:p w14:paraId="39ED0C36" w14:textId="77777777" w:rsidR="001C003A" w:rsidRDefault="001C003A" w:rsidP="00DB0D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042D"/>
    <w:multiLevelType w:val="hybridMultilevel"/>
    <w:tmpl w:val="B3044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F9D356D"/>
    <w:multiLevelType w:val="hybridMultilevel"/>
    <w:tmpl w:val="B8F89B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26967AF4"/>
    <w:multiLevelType w:val="hybridMultilevel"/>
    <w:tmpl w:val="555C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0D0083"/>
    <w:multiLevelType w:val="hybridMultilevel"/>
    <w:tmpl w:val="7AF23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77A4D59"/>
    <w:multiLevelType w:val="hybridMultilevel"/>
    <w:tmpl w:val="4A3A25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4D6E3012"/>
    <w:multiLevelType w:val="hybridMultilevel"/>
    <w:tmpl w:val="BD9CB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596B2282"/>
    <w:multiLevelType w:val="hybridMultilevel"/>
    <w:tmpl w:val="FD868B3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5C283F0E"/>
    <w:multiLevelType w:val="hybridMultilevel"/>
    <w:tmpl w:val="56CEB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AA0E6B"/>
    <w:multiLevelType w:val="hybridMultilevel"/>
    <w:tmpl w:val="99BA12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7893F38"/>
    <w:multiLevelType w:val="hybridMultilevel"/>
    <w:tmpl w:val="35A08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760609"/>
    <w:multiLevelType w:val="hybridMultilevel"/>
    <w:tmpl w:val="62E0B3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F82AA5"/>
    <w:multiLevelType w:val="hybridMultilevel"/>
    <w:tmpl w:val="1E5E4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num>
  <w:num w:numId="4">
    <w:abstractNumId w:val="9"/>
  </w:num>
  <w:num w:numId="5">
    <w:abstractNumId w:val="4"/>
  </w:num>
  <w:num w:numId="6">
    <w:abstractNumId w:val="3"/>
  </w:num>
  <w:num w:numId="7">
    <w:abstractNumId w:val="0"/>
  </w:num>
  <w:num w:numId="8">
    <w:abstractNumId w:val="8"/>
  </w:num>
  <w:num w:numId="9">
    <w:abstractNumId w:val="0"/>
  </w:num>
  <w:num w:numId="10">
    <w:abstractNumId w:val="5"/>
  </w:num>
  <w:num w:numId="11">
    <w:abstractNumId w:val="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7D7"/>
    <w:rsid w:val="000222E3"/>
    <w:rsid w:val="0010279B"/>
    <w:rsid w:val="001675BD"/>
    <w:rsid w:val="00180D3F"/>
    <w:rsid w:val="0019659B"/>
    <w:rsid w:val="001B5BC1"/>
    <w:rsid w:val="001C003A"/>
    <w:rsid w:val="002973D1"/>
    <w:rsid w:val="002C24D6"/>
    <w:rsid w:val="00462999"/>
    <w:rsid w:val="00543A65"/>
    <w:rsid w:val="005754AC"/>
    <w:rsid w:val="00587CE2"/>
    <w:rsid w:val="005A02C9"/>
    <w:rsid w:val="00616BD1"/>
    <w:rsid w:val="00752C4F"/>
    <w:rsid w:val="007D7F70"/>
    <w:rsid w:val="008258BF"/>
    <w:rsid w:val="009471CE"/>
    <w:rsid w:val="00AD7D5D"/>
    <w:rsid w:val="00AF7294"/>
    <w:rsid w:val="00CA21BE"/>
    <w:rsid w:val="00CD37D7"/>
    <w:rsid w:val="00CE0CAC"/>
    <w:rsid w:val="00D57E29"/>
    <w:rsid w:val="00DB0D46"/>
    <w:rsid w:val="00E348DD"/>
    <w:rsid w:val="00F6666F"/>
    <w:rsid w:val="00F9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7D7"/>
    <w:pPr>
      <w:spacing w:after="0" w:line="240" w:lineRule="auto"/>
    </w:pPr>
  </w:style>
  <w:style w:type="paragraph" w:styleId="Header">
    <w:name w:val="header"/>
    <w:basedOn w:val="Normal"/>
    <w:link w:val="HeaderChar"/>
    <w:uiPriority w:val="99"/>
    <w:unhideWhenUsed/>
    <w:rsid w:val="00DB0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D46"/>
  </w:style>
  <w:style w:type="paragraph" w:styleId="Footer">
    <w:name w:val="footer"/>
    <w:basedOn w:val="Normal"/>
    <w:link w:val="FooterChar"/>
    <w:uiPriority w:val="99"/>
    <w:unhideWhenUsed/>
    <w:rsid w:val="00DB0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D46"/>
  </w:style>
  <w:style w:type="paragraph" w:styleId="BalloonText">
    <w:name w:val="Balloon Text"/>
    <w:basedOn w:val="Normal"/>
    <w:link w:val="BalloonTextChar"/>
    <w:uiPriority w:val="99"/>
    <w:semiHidden/>
    <w:unhideWhenUsed/>
    <w:rsid w:val="00180D3F"/>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180D3F"/>
    <w:rPr>
      <w:rFonts w:ascii="Arial" w:hAnsi="Arial" w:cs="Arial"/>
      <w:sz w:val="18"/>
      <w:szCs w:val="18"/>
    </w:rPr>
  </w:style>
  <w:style w:type="character" w:styleId="CommentReference">
    <w:name w:val="annotation reference"/>
    <w:basedOn w:val="DefaultParagraphFont"/>
    <w:uiPriority w:val="99"/>
    <w:semiHidden/>
    <w:unhideWhenUsed/>
    <w:rsid w:val="009471CE"/>
    <w:rPr>
      <w:sz w:val="16"/>
      <w:szCs w:val="16"/>
    </w:rPr>
  </w:style>
  <w:style w:type="paragraph" w:styleId="CommentText">
    <w:name w:val="annotation text"/>
    <w:basedOn w:val="Normal"/>
    <w:link w:val="CommentTextChar"/>
    <w:uiPriority w:val="99"/>
    <w:semiHidden/>
    <w:unhideWhenUsed/>
    <w:rsid w:val="009471CE"/>
    <w:pPr>
      <w:spacing w:line="240" w:lineRule="auto"/>
    </w:pPr>
    <w:rPr>
      <w:sz w:val="20"/>
      <w:szCs w:val="20"/>
    </w:rPr>
  </w:style>
  <w:style w:type="character" w:customStyle="1" w:styleId="CommentTextChar">
    <w:name w:val="Comment Text Char"/>
    <w:basedOn w:val="DefaultParagraphFont"/>
    <w:link w:val="CommentText"/>
    <w:uiPriority w:val="99"/>
    <w:semiHidden/>
    <w:rsid w:val="009471CE"/>
    <w:rPr>
      <w:sz w:val="20"/>
      <w:szCs w:val="20"/>
    </w:rPr>
  </w:style>
  <w:style w:type="character" w:styleId="Hyperlink">
    <w:name w:val="Hyperlink"/>
    <w:basedOn w:val="DefaultParagraphFont"/>
    <w:uiPriority w:val="99"/>
    <w:unhideWhenUsed/>
    <w:rsid w:val="009471CE"/>
    <w:rPr>
      <w:color w:val="0563C1" w:themeColor="hyperlink"/>
      <w:u w:val="single"/>
    </w:rPr>
  </w:style>
  <w:style w:type="paragraph" w:styleId="PlainText">
    <w:name w:val="Plain Text"/>
    <w:basedOn w:val="Normal"/>
    <w:link w:val="PlainTextChar"/>
    <w:uiPriority w:val="99"/>
    <w:semiHidden/>
    <w:unhideWhenUsed/>
    <w:rsid w:val="009471C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71CE"/>
    <w:rPr>
      <w:rFonts w:ascii="Calibri" w:hAnsi="Calibri"/>
      <w:szCs w:val="21"/>
    </w:rPr>
  </w:style>
  <w:style w:type="paragraph" w:styleId="ListParagraph">
    <w:name w:val="List Paragraph"/>
    <w:basedOn w:val="Normal"/>
    <w:uiPriority w:val="34"/>
    <w:qFormat/>
    <w:rsid w:val="00F6666F"/>
    <w:pPr>
      <w:ind w:left="720"/>
      <w:contextualSpacing/>
    </w:pPr>
  </w:style>
  <w:style w:type="table" w:styleId="TableGrid">
    <w:name w:val="Table Grid"/>
    <w:basedOn w:val="TableNormal"/>
    <w:uiPriority w:val="39"/>
    <w:rsid w:val="005A0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7D7"/>
    <w:pPr>
      <w:spacing w:after="0" w:line="240" w:lineRule="auto"/>
    </w:pPr>
  </w:style>
  <w:style w:type="paragraph" w:styleId="Header">
    <w:name w:val="header"/>
    <w:basedOn w:val="Normal"/>
    <w:link w:val="HeaderChar"/>
    <w:uiPriority w:val="99"/>
    <w:unhideWhenUsed/>
    <w:rsid w:val="00DB0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D46"/>
  </w:style>
  <w:style w:type="paragraph" w:styleId="Footer">
    <w:name w:val="footer"/>
    <w:basedOn w:val="Normal"/>
    <w:link w:val="FooterChar"/>
    <w:uiPriority w:val="99"/>
    <w:unhideWhenUsed/>
    <w:rsid w:val="00DB0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D46"/>
  </w:style>
  <w:style w:type="paragraph" w:styleId="BalloonText">
    <w:name w:val="Balloon Text"/>
    <w:basedOn w:val="Normal"/>
    <w:link w:val="BalloonTextChar"/>
    <w:uiPriority w:val="99"/>
    <w:semiHidden/>
    <w:unhideWhenUsed/>
    <w:rsid w:val="00180D3F"/>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180D3F"/>
    <w:rPr>
      <w:rFonts w:ascii="Arial" w:hAnsi="Arial" w:cs="Arial"/>
      <w:sz w:val="18"/>
      <w:szCs w:val="18"/>
    </w:rPr>
  </w:style>
  <w:style w:type="character" w:styleId="CommentReference">
    <w:name w:val="annotation reference"/>
    <w:basedOn w:val="DefaultParagraphFont"/>
    <w:uiPriority w:val="99"/>
    <w:semiHidden/>
    <w:unhideWhenUsed/>
    <w:rsid w:val="009471CE"/>
    <w:rPr>
      <w:sz w:val="16"/>
      <w:szCs w:val="16"/>
    </w:rPr>
  </w:style>
  <w:style w:type="paragraph" w:styleId="CommentText">
    <w:name w:val="annotation text"/>
    <w:basedOn w:val="Normal"/>
    <w:link w:val="CommentTextChar"/>
    <w:uiPriority w:val="99"/>
    <w:semiHidden/>
    <w:unhideWhenUsed/>
    <w:rsid w:val="009471CE"/>
    <w:pPr>
      <w:spacing w:line="240" w:lineRule="auto"/>
    </w:pPr>
    <w:rPr>
      <w:sz w:val="20"/>
      <w:szCs w:val="20"/>
    </w:rPr>
  </w:style>
  <w:style w:type="character" w:customStyle="1" w:styleId="CommentTextChar">
    <w:name w:val="Comment Text Char"/>
    <w:basedOn w:val="DefaultParagraphFont"/>
    <w:link w:val="CommentText"/>
    <w:uiPriority w:val="99"/>
    <w:semiHidden/>
    <w:rsid w:val="009471CE"/>
    <w:rPr>
      <w:sz w:val="20"/>
      <w:szCs w:val="20"/>
    </w:rPr>
  </w:style>
  <w:style w:type="character" w:styleId="Hyperlink">
    <w:name w:val="Hyperlink"/>
    <w:basedOn w:val="DefaultParagraphFont"/>
    <w:uiPriority w:val="99"/>
    <w:unhideWhenUsed/>
    <w:rsid w:val="009471CE"/>
    <w:rPr>
      <w:color w:val="0563C1" w:themeColor="hyperlink"/>
      <w:u w:val="single"/>
    </w:rPr>
  </w:style>
  <w:style w:type="paragraph" w:styleId="PlainText">
    <w:name w:val="Plain Text"/>
    <w:basedOn w:val="Normal"/>
    <w:link w:val="PlainTextChar"/>
    <w:uiPriority w:val="99"/>
    <w:semiHidden/>
    <w:unhideWhenUsed/>
    <w:rsid w:val="009471C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71CE"/>
    <w:rPr>
      <w:rFonts w:ascii="Calibri" w:hAnsi="Calibri"/>
      <w:szCs w:val="21"/>
    </w:rPr>
  </w:style>
  <w:style w:type="paragraph" w:styleId="ListParagraph">
    <w:name w:val="List Paragraph"/>
    <w:basedOn w:val="Normal"/>
    <w:uiPriority w:val="34"/>
    <w:qFormat/>
    <w:rsid w:val="00F6666F"/>
    <w:pPr>
      <w:ind w:left="720"/>
      <w:contextualSpacing/>
    </w:pPr>
  </w:style>
  <w:style w:type="table" w:styleId="TableGrid">
    <w:name w:val="Table Grid"/>
    <w:basedOn w:val="TableNormal"/>
    <w:uiPriority w:val="39"/>
    <w:rsid w:val="005A0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40033">
      <w:bodyDiv w:val="1"/>
      <w:marLeft w:val="0"/>
      <w:marRight w:val="0"/>
      <w:marTop w:val="0"/>
      <w:marBottom w:val="0"/>
      <w:divBdr>
        <w:top w:val="none" w:sz="0" w:space="0" w:color="auto"/>
        <w:left w:val="none" w:sz="0" w:space="0" w:color="auto"/>
        <w:bottom w:val="none" w:sz="0" w:space="0" w:color="auto"/>
        <w:right w:val="none" w:sz="0" w:space="0" w:color="auto"/>
      </w:divBdr>
    </w:div>
    <w:div w:id="202401268">
      <w:bodyDiv w:val="1"/>
      <w:marLeft w:val="0"/>
      <w:marRight w:val="0"/>
      <w:marTop w:val="0"/>
      <w:marBottom w:val="0"/>
      <w:divBdr>
        <w:top w:val="none" w:sz="0" w:space="0" w:color="auto"/>
        <w:left w:val="none" w:sz="0" w:space="0" w:color="auto"/>
        <w:bottom w:val="none" w:sz="0" w:space="0" w:color="auto"/>
        <w:right w:val="none" w:sz="0" w:space="0" w:color="auto"/>
      </w:divBdr>
    </w:div>
    <w:div w:id="557857851">
      <w:bodyDiv w:val="1"/>
      <w:marLeft w:val="0"/>
      <w:marRight w:val="0"/>
      <w:marTop w:val="0"/>
      <w:marBottom w:val="0"/>
      <w:divBdr>
        <w:top w:val="none" w:sz="0" w:space="0" w:color="auto"/>
        <w:left w:val="none" w:sz="0" w:space="0" w:color="auto"/>
        <w:bottom w:val="none" w:sz="0" w:space="0" w:color="auto"/>
        <w:right w:val="none" w:sz="0" w:space="0" w:color="auto"/>
      </w:divBdr>
    </w:div>
    <w:div w:id="1154177699">
      <w:bodyDiv w:val="1"/>
      <w:marLeft w:val="0"/>
      <w:marRight w:val="0"/>
      <w:marTop w:val="0"/>
      <w:marBottom w:val="0"/>
      <w:divBdr>
        <w:top w:val="none" w:sz="0" w:space="0" w:color="auto"/>
        <w:left w:val="none" w:sz="0" w:space="0" w:color="auto"/>
        <w:bottom w:val="none" w:sz="0" w:space="0" w:color="auto"/>
        <w:right w:val="none" w:sz="0" w:space="0" w:color="auto"/>
      </w:divBdr>
    </w:div>
    <w:div w:id="1205363790">
      <w:bodyDiv w:val="1"/>
      <w:marLeft w:val="0"/>
      <w:marRight w:val="0"/>
      <w:marTop w:val="0"/>
      <w:marBottom w:val="0"/>
      <w:divBdr>
        <w:top w:val="none" w:sz="0" w:space="0" w:color="auto"/>
        <w:left w:val="none" w:sz="0" w:space="0" w:color="auto"/>
        <w:bottom w:val="none" w:sz="0" w:space="0" w:color="auto"/>
        <w:right w:val="none" w:sz="0" w:space="0" w:color="auto"/>
      </w:divBdr>
    </w:div>
    <w:div w:id="1218315877">
      <w:bodyDiv w:val="1"/>
      <w:marLeft w:val="0"/>
      <w:marRight w:val="0"/>
      <w:marTop w:val="0"/>
      <w:marBottom w:val="0"/>
      <w:divBdr>
        <w:top w:val="none" w:sz="0" w:space="0" w:color="auto"/>
        <w:left w:val="none" w:sz="0" w:space="0" w:color="auto"/>
        <w:bottom w:val="none" w:sz="0" w:space="0" w:color="auto"/>
        <w:right w:val="none" w:sz="0" w:space="0" w:color="auto"/>
      </w:divBdr>
    </w:div>
    <w:div w:id="1629582941">
      <w:bodyDiv w:val="1"/>
      <w:marLeft w:val="0"/>
      <w:marRight w:val="0"/>
      <w:marTop w:val="0"/>
      <w:marBottom w:val="0"/>
      <w:divBdr>
        <w:top w:val="none" w:sz="0" w:space="0" w:color="auto"/>
        <w:left w:val="none" w:sz="0" w:space="0" w:color="auto"/>
        <w:bottom w:val="none" w:sz="0" w:space="0" w:color="auto"/>
        <w:right w:val="none" w:sz="0" w:space="0" w:color="auto"/>
      </w:divBdr>
    </w:div>
    <w:div w:id="2032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2043</Words>
  <Characters>11646</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State Library of Ohio</Company>
  <LinksUpToDate>false</LinksUpToDate>
  <CharactersWithSpaces>13662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Clareson</dc:creator>
  <cp:lastModifiedBy>aoneal</cp:lastModifiedBy>
  <cp:revision>2</cp:revision>
  <cp:lastPrinted>2015-07-22T22:54:00Z</cp:lastPrinted>
  <dcterms:created xsi:type="dcterms:W3CDTF">2015-07-30T19:10:00Z</dcterms:created>
  <dcterms:modified xsi:type="dcterms:W3CDTF">2015-07-30T19:10:00Z</dcterms:modified>
</cp:coreProperties>
</file>