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987" w:rsidRDefault="003E3987" w:rsidP="003E3987">
      <w:pPr>
        <w:pStyle w:val="NoSpacing"/>
        <w:ind w:left="720"/>
        <w:jc w:val="center"/>
      </w:pPr>
      <w:r>
        <w:t>Ohio DPLA Planning</w:t>
      </w:r>
    </w:p>
    <w:p w:rsidR="003E3987" w:rsidRDefault="003E3987" w:rsidP="003E3987">
      <w:pPr>
        <w:pStyle w:val="NoSpacing"/>
        <w:ind w:left="720"/>
        <w:jc w:val="center"/>
      </w:pPr>
      <w:r>
        <w:t xml:space="preserve">Draft Working </w:t>
      </w:r>
      <w:r w:rsidR="00E11FB8">
        <w:t>G</w:t>
      </w:r>
      <w:r>
        <w:t xml:space="preserve">roup </w:t>
      </w:r>
      <w:r w:rsidR="00E11FB8">
        <w:t>C</w:t>
      </w:r>
      <w:r>
        <w:t>harges</w:t>
      </w:r>
    </w:p>
    <w:p w:rsidR="00E11FB8" w:rsidRDefault="00E11FB8" w:rsidP="003E3987">
      <w:pPr>
        <w:pStyle w:val="NoSpacing"/>
        <w:ind w:left="720"/>
        <w:jc w:val="center"/>
      </w:pPr>
    </w:p>
    <w:p w:rsidR="003E3987" w:rsidRDefault="003E3987" w:rsidP="00BB563B">
      <w:pPr>
        <w:pStyle w:val="NoSpacing"/>
      </w:pPr>
    </w:p>
    <w:p w:rsidR="003E3987" w:rsidRPr="000222E3" w:rsidRDefault="003E3987" w:rsidP="003E3987">
      <w:pPr>
        <w:pStyle w:val="NoSpacing"/>
        <w:ind w:left="720"/>
        <w:jc w:val="center"/>
      </w:pPr>
    </w:p>
    <w:p w:rsidR="003E3987" w:rsidRDefault="003E3987" w:rsidP="00E11FB8">
      <w:pPr>
        <w:pStyle w:val="NoSpacing"/>
        <w:numPr>
          <w:ilvl w:val="0"/>
          <w:numId w:val="1"/>
        </w:numPr>
        <w:jc w:val="both"/>
      </w:pPr>
      <w:r w:rsidRPr="00E11FB8">
        <w:rPr>
          <w:u w:val="single"/>
        </w:rPr>
        <w:t>Technical infrastructure working group</w:t>
      </w:r>
      <w:r>
        <w:t>:  Develop a technical strategy that will support Ohio’s participation in DPLA; identify specific system requirements (software and hardware) need</w:t>
      </w:r>
      <w:r w:rsidR="00432675">
        <w:t>ed</w:t>
      </w:r>
      <w:r>
        <w:t xml:space="preserve"> to support the service center aggregation site; identify what harvesting standards will be supported based on DPLA requirements and what Ohio’s cultural heritage organizations currently support; develop a budget estimate for the initia</w:t>
      </w:r>
      <w:r w:rsidR="00432675">
        <w:t>l</w:t>
      </w:r>
      <w:r>
        <w:t xml:space="preserve"> implementation and for 3</w:t>
      </w:r>
      <w:r w:rsidR="00392BAC">
        <w:t>-</w:t>
      </w:r>
      <w:r>
        <w:t xml:space="preserve">year operation of the aggregation site; identify technical barriers to contribution at the digitization hubs,  Ohio Memory, and other major metadata content contributors.  </w:t>
      </w:r>
      <w:r w:rsidR="00392BAC">
        <w:t>This group will work closely with the Sustainability, Governance, and Legal working groups on budgeting and issues related to the 3-year operation of the aggregation site.</w:t>
      </w:r>
    </w:p>
    <w:p w:rsidR="00E11FB8" w:rsidRDefault="00E11FB8" w:rsidP="00E11FB8">
      <w:pPr>
        <w:pStyle w:val="NoSpacing"/>
        <w:ind w:left="720"/>
        <w:jc w:val="both"/>
      </w:pPr>
    </w:p>
    <w:p w:rsidR="003E3987" w:rsidRDefault="003E3987" w:rsidP="00E11FB8">
      <w:pPr>
        <w:pStyle w:val="ListParagraph"/>
        <w:numPr>
          <w:ilvl w:val="0"/>
          <w:numId w:val="1"/>
        </w:numPr>
      </w:pPr>
      <w:r w:rsidRPr="00AF3814">
        <w:rPr>
          <w:u w:val="single"/>
        </w:rPr>
        <w:t>Metadata working group</w:t>
      </w:r>
      <w:r>
        <w:t>:  Identify sharable metadata best practices that can serve as models for Ohio, determin</w:t>
      </w:r>
      <w:r w:rsidR="006978E4">
        <w:t>e</w:t>
      </w:r>
      <w:r>
        <w:t xml:space="preserve"> if it’s possible to adopt or adapt one of those best practices for Ohio DPLA; compare DPLA </w:t>
      </w:r>
      <w:r w:rsidR="00E11FB8">
        <w:t xml:space="preserve">Metadata </w:t>
      </w:r>
      <w:r>
        <w:t>API to Ohio</w:t>
      </w:r>
      <w:r w:rsidR="00E11FB8">
        <w:t xml:space="preserve"> metadata best practices/standards</w:t>
      </w:r>
      <w:r>
        <w:t xml:space="preserve">; develop and recommend a sharable </w:t>
      </w:r>
      <w:r w:rsidR="00432675">
        <w:t xml:space="preserve">metadata </w:t>
      </w:r>
      <w:r>
        <w:t xml:space="preserve">best practice for the Ohio DPLA project; </w:t>
      </w:r>
      <w:r w:rsidR="00E11FB8">
        <w:t>initiate metadata advocacy/education program</w:t>
      </w:r>
      <w:r w:rsidR="00315992">
        <w:t xml:space="preserve">; </w:t>
      </w:r>
      <w:r w:rsidR="00315992" w:rsidRPr="00315992">
        <w:t>identify metadata barriers to c</w:t>
      </w:r>
      <w:bookmarkStart w:id="0" w:name="_GoBack"/>
      <w:bookmarkEnd w:id="0"/>
      <w:r w:rsidR="00315992" w:rsidRPr="00315992">
        <w:t>ontribution at the digitization hubs,  Ohio Memory, and other major</w:t>
      </w:r>
      <w:r w:rsidR="00315992" w:rsidRPr="00315992">
        <w:t xml:space="preserve"> metadata content contributors</w:t>
      </w:r>
      <w:r w:rsidR="00E11FB8" w:rsidRPr="00315992">
        <w:t>.</w:t>
      </w:r>
      <w:r w:rsidR="00392BAC" w:rsidRPr="00315992">
        <w:t xml:space="preserve">  </w:t>
      </w:r>
      <w:r w:rsidR="00392BAC">
        <w:t>This group will focus on the content within the metadata elements.</w:t>
      </w:r>
    </w:p>
    <w:p w:rsidR="00E11FB8" w:rsidRDefault="00E11FB8" w:rsidP="00E11FB8">
      <w:pPr>
        <w:pStyle w:val="ListParagraph"/>
      </w:pPr>
    </w:p>
    <w:p w:rsidR="003E3987" w:rsidRDefault="003E3987" w:rsidP="00E11FB8">
      <w:pPr>
        <w:pStyle w:val="ListParagraph"/>
        <w:numPr>
          <w:ilvl w:val="0"/>
          <w:numId w:val="1"/>
        </w:numPr>
      </w:pPr>
      <w:r w:rsidRPr="00AF3814">
        <w:rPr>
          <w:u w:val="single"/>
        </w:rPr>
        <w:t>Advocacy</w:t>
      </w:r>
      <w:r>
        <w:t xml:space="preserve">:  </w:t>
      </w:r>
      <w:r w:rsidR="00E11FB8">
        <w:t>Develop a strategy for the DPLA promotion/</w:t>
      </w:r>
      <w:r>
        <w:t>advocacy</w:t>
      </w:r>
      <w:r w:rsidR="00E11FB8">
        <w:t xml:space="preserve"> and outreach</w:t>
      </w:r>
      <w:r>
        <w:t xml:space="preserve"> program</w:t>
      </w:r>
      <w:r w:rsidR="00E11FB8">
        <w:t>, how Ohio DPLA will engage partners, and over time grow partnership in the Service Center</w:t>
      </w:r>
      <w:r>
        <w:t xml:space="preserve">; </w:t>
      </w:r>
      <w:r w:rsidR="00E11FB8">
        <w:t>how Ohio will implement the DPLA community partner education program</w:t>
      </w:r>
      <w:r w:rsidR="00392BAC">
        <w:t>; determine education needs of potential Ohio DPLA partners</w:t>
      </w:r>
      <w:r w:rsidR="006978E4">
        <w:t>; near term this working group will develop promotion for the symposium.</w:t>
      </w:r>
      <w:r w:rsidR="00315992">
        <w:t xml:space="preserve"> Work with the co-chairs to manage external communications. </w:t>
      </w:r>
    </w:p>
    <w:p w:rsidR="00AF3814" w:rsidRDefault="00AF3814" w:rsidP="00AF3814">
      <w:pPr>
        <w:pStyle w:val="ListParagraph"/>
      </w:pPr>
    </w:p>
    <w:p w:rsidR="00AF3814" w:rsidRDefault="00AF3814" w:rsidP="00AF3814">
      <w:pPr>
        <w:pStyle w:val="ListParagraph"/>
        <w:numPr>
          <w:ilvl w:val="0"/>
          <w:numId w:val="1"/>
        </w:numPr>
      </w:pPr>
      <w:r w:rsidRPr="00AF3814">
        <w:rPr>
          <w:u w:val="single"/>
        </w:rPr>
        <w:t>Legal agreement</w:t>
      </w:r>
      <w:r>
        <w:t>:  Participation in DPLA requires the Service Center to sign the DPLA Data Use Agreement.  By extension each partner needs to agree with the provisions of this agreement.  The working group will need to explore strategies of different services hubs, identify issues that the hubs have experienced, and make recommendations for how to overcome these barriers in the Ohio program.  Develop a strategy to gain broadest partner participat</w:t>
      </w:r>
      <w:r w:rsidR="00432675">
        <w:t>ion</w:t>
      </w:r>
      <w:r>
        <w:t xml:space="preserve"> in the Ohio Service Center. </w:t>
      </w:r>
      <w:r w:rsidR="00392BAC">
        <w:t xml:space="preserve"> </w:t>
      </w:r>
    </w:p>
    <w:p w:rsidR="00E11FB8" w:rsidRDefault="00E11FB8" w:rsidP="00E11FB8">
      <w:pPr>
        <w:pStyle w:val="ListParagraph"/>
        <w:ind w:left="1440"/>
      </w:pPr>
    </w:p>
    <w:p w:rsidR="003E3987" w:rsidRDefault="003E3987" w:rsidP="00E11FB8">
      <w:pPr>
        <w:pStyle w:val="ListParagraph"/>
        <w:numPr>
          <w:ilvl w:val="0"/>
          <w:numId w:val="1"/>
        </w:numPr>
      </w:pPr>
      <w:r w:rsidRPr="00AF3814">
        <w:rPr>
          <w:u w:val="single"/>
        </w:rPr>
        <w:t>Governance</w:t>
      </w:r>
      <w:r>
        <w:t xml:space="preserve">:  </w:t>
      </w:r>
      <w:r w:rsidR="00E11FB8">
        <w:t>This working group will address a range of issues including the organizational structure of the Ohio DPLA program, s</w:t>
      </w:r>
      <w:r>
        <w:t>taffing</w:t>
      </w:r>
      <w:r w:rsidR="00432675">
        <w:t>,</w:t>
      </w:r>
      <w:r w:rsidR="00E11FB8">
        <w:t xml:space="preserve"> and management of the program.  It will work closely with the sustainability working group on the organizational structure and funding. </w:t>
      </w:r>
      <w:r>
        <w:t xml:space="preserve"> </w:t>
      </w:r>
      <w:r w:rsidR="00AF3814">
        <w:t xml:space="preserve">The group will investigate different options, making recommendation on how Ohio should structure its program.  </w:t>
      </w:r>
    </w:p>
    <w:p w:rsidR="00AF3814" w:rsidRDefault="00AF3814" w:rsidP="00AF3814">
      <w:pPr>
        <w:pStyle w:val="ListParagraph"/>
      </w:pPr>
    </w:p>
    <w:p w:rsidR="006978E4" w:rsidRDefault="003E3987" w:rsidP="006978E4">
      <w:pPr>
        <w:pStyle w:val="ListParagraph"/>
        <w:numPr>
          <w:ilvl w:val="0"/>
          <w:numId w:val="1"/>
        </w:numPr>
      </w:pPr>
      <w:r w:rsidRPr="006978E4">
        <w:rPr>
          <w:u w:val="single"/>
        </w:rPr>
        <w:t>Sustainability</w:t>
      </w:r>
      <w:r>
        <w:t xml:space="preserve">: </w:t>
      </w:r>
      <w:r w:rsidR="00AF3814">
        <w:t xml:space="preserve">This group </w:t>
      </w:r>
      <w:r w:rsidR="006978E4">
        <w:t>will</w:t>
      </w:r>
      <w:r w:rsidR="00AF3814">
        <w:t xml:space="preserve"> a</w:t>
      </w:r>
      <w:r>
        <w:t xml:space="preserve">ddress both </w:t>
      </w:r>
      <w:r w:rsidR="00392BAC">
        <w:t>funding/</w:t>
      </w:r>
      <w:r>
        <w:t xml:space="preserve">financial sustainability, </w:t>
      </w:r>
      <w:r w:rsidR="00432675">
        <w:t>and</w:t>
      </w:r>
      <w:r>
        <w:t xml:space="preserve"> </w:t>
      </w:r>
      <w:r w:rsidR="00AF3814">
        <w:t xml:space="preserve">how to </w:t>
      </w:r>
      <w:r>
        <w:t>grow contributions</w:t>
      </w:r>
      <w:r w:rsidR="00AF3814">
        <w:t xml:space="preserve"> to Ohio DPLA</w:t>
      </w:r>
      <w:r>
        <w:t xml:space="preserve"> and add new partners</w:t>
      </w:r>
      <w:r w:rsidR="00AF3814">
        <w:t xml:space="preserve">.  As the program matures, Ohio DPLA will </w:t>
      </w:r>
      <w:r w:rsidR="00AF3814">
        <w:lastRenderedPageBreak/>
        <w:t>need to consider</w:t>
      </w:r>
      <w:r>
        <w:t xml:space="preserve"> how the collections</w:t>
      </w:r>
      <w:r w:rsidR="00AF3814">
        <w:t xml:space="preserve"> will be used and reused </w:t>
      </w:r>
      <w:r w:rsidR="00A15774">
        <w:t>for</w:t>
      </w:r>
      <w:r w:rsidR="00AF3814">
        <w:t xml:space="preserve"> learning, a major DPLA initiative</w:t>
      </w:r>
      <w:r w:rsidR="00AF3814" w:rsidRPr="006978E4">
        <w:t>.</w:t>
      </w:r>
      <w:r w:rsidR="00A15774" w:rsidRPr="006978E4">
        <w:t xml:space="preserve">  </w:t>
      </w:r>
      <w:r w:rsidR="006978E4">
        <w:t>This group will need to work closely with the Advocacy working group</w:t>
      </w:r>
    </w:p>
    <w:p w:rsidR="00AF3814" w:rsidRDefault="006978E4" w:rsidP="006978E4">
      <w:pPr>
        <w:pStyle w:val="ListParagraph"/>
      </w:pPr>
      <w:r>
        <w:t xml:space="preserve">to </w:t>
      </w:r>
      <w:r w:rsidR="00BA2A5C">
        <w:t>explore strategies for</w:t>
      </w:r>
      <w:r w:rsidR="00BB563B">
        <w:t xml:space="preserve"> the</w:t>
      </w:r>
      <w:r w:rsidR="00BA2A5C">
        <w:t xml:space="preserve"> </w:t>
      </w:r>
      <w:r w:rsidR="00A15774">
        <w:t xml:space="preserve">development of </w:t>
      </w:r>
      <w:r w:rsidR="00BA2A5C">
        <w:t xml:space="preserve">DPLA </w:t>
      </w:r>
      <w:r w:rsidR="00BB563B">
        <w:t>exhibits.</w:t>
      </w:r>
      <w:r w:rsidR="00A15774">
        <w:t xml:space="preserve">  This</w:t>
      </w:r>
      <w:r w:rsidR="00392BAC">
        <w:t xml:space="preserve"> group will also consider what activities will follow after initial Ohio DPLA implementation.</w:t>
      </w:r>
      <w:r w:rsidR="00AF3814">
        <w:t xml:space="preserve"> </w:t>
      </w:r>
      <w:r w:rsidR="00A15774">
        <w:t xml:space="preserve"> </w:t>
      </w:r>
    </w:p>
    <w:p w:rsidR="002C6208" w:rsidRDefault="002C6208"/>
    <w:sectPr w:rsidR="002C620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C50" w:rsidRDefault="002C4C50" w:rsidP="001C3B0A">
      <w:pPr>
        <w:spacing w:after="0" w:line="240" w:lineRule="auto"/>
      </w:pPr>
      <w:r>
        <w:separator/>
      </w:r>
    </w:p>
  </w:endnote>
  <w:endnote w:type="continuationSeparator" w:id="0">
    <w:p w:rsidR="002C4C50" w:rsidRDefault="002C4C50" w:rsidP="001C3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B0A" w:rsidRDefault="001C3B0A">
    <w:pPr>
      <w:pStyle w:val="Footer"/>
    </w:pPr>
    <w:r>
      <w:rPr>
        <w:noProof/>
        <w:color w:val="5B9BD5" w:themeColor="accent1"/>
      </w:rPr>
      <mc:AlternateContent>
        <mc:Choice Requires="wps">
          <w:drawing>
            <wp:anchor distT="0" distB="0" distL="114300" distR="114300" simplePos="0" relativeHeight="251659264" behindDoc="0" locked="0" layoutInCell="1" allowOverlap="1" wp14:anchorId="1E9C4908" wp14:editId="6CAA85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592528FE"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Working Group definition draft July 24, 2015</w:t>
    </w:r>
    <w:r>
      <w:rPr>
        <w:color w:val="5B9BD5" w:themeColor="accent1"/>
      </w:rPr>
      <w:tab/>
    </w:r>
    <w:r>
      <w:rPr>
        <w:color w:val="5B9BD5" w:themeColor="accent1"/>
      </w:rPr>
      <w:tab/>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sidR="00315992" w:rsidRPr="00315992">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C50" w:rsidRDefault="002C4C50" w:rsidP="001C3B0A">
      <w:pPr>
        <w:spacing w:after="0" w:line="240" w:lineRule="auto"/>
      </w:pPr>
      <w:r>
        <w:separator/>
      </w:r>
    </w:p>
  </w:footnote>
  <w:footnote w:type="continuationSeparator" w:id="0">
    <w:p w:rsidR="002C4C50" w:rsidRDefault="002C4C50" w:rsidP="001C3B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82AA5"/>
    <w:multiLevelType w:val="hybridMultilevel"/>
    <w:tmpl w:val="1E5E4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987"/>
    <w:rsid w:val="00115644"/>
    <w:rsid w:val="001C3B0A"/>
    <w:rsid w:val="00276F4F"/>
    <w:rsid w:val="002934BE"/>
    <w:rsid w:val="002C4C50"/>
    <w:rsid w:val="002C6208"/>
    <w:rsid w:val="00315992"/>
    <w:rsid w:val="00392BAC"/>
    <w:rsid w:val="003B2292"/>
    <w:rsid w:val="003E3987"/>
    <w:rsid w:val="00432675"/>
    <w:rsid w:val="00670765"/>
    <w:rsid w:val="006978E4"/>
    <w:rsid w:val="00741F2D"/>
    <w:rsid w:val="00972B03"/>
    <w:rsid w:val="00A15774"/>
    <w:rsid w:val="00AF3814"/>
    <w:rsid w:val="00BA2A5C"/>
    <w:rsid w:val="00BB563B"/>
    <w:rsid w:val="00D921D9"/>
    <w:rsid w:val="00E11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3987"/>
    <w:pPr>
      <w:spacing w:after="0" w:line="240" w:lineRule="auto"/>
    </w:pPr>
  </w:style>
  <w:style w:type="paragraph" w:styleId="ListParagraph">
    <w:name w:val="List Paragraph"/>
    <w:basedOn w:val="Normal"/>
    <w:uiPriority w:val="34"/>
    <w:qFormat/>
    <w:rsid w:val="003E3987"/>
    <w:pPr>
      <w:ind w:left="720"/>
      <w:contextualSpacing/>
    </w:pPr>
  </w:style>
  <w:style w:type="paragraph" w:styleId="Header">
    <w:name w:val="header"/>
    <w:basedOn w:val="Normal"/>
    <w:link w:val="HeaderChar"/>
    <w:uiPriority w:val="99"/>
    <w:unhideWhenUsed/>
    <w:rsid w:val="001C3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B0A"/>
  </w:style>
  <w:style w:type="paragraph" w:styleId="Footer">
    <w:name w:val="footer"/>
    <w:basedOn w:val="Normal"/>
    <w:link w:val="FooterChar"/>
    <w:uiPriority w:val="99"/>
    <w:unhideWhenUsed/>
    <w:rsid w:val="001C3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B0A"/>
  </w:style>
  <w:style w:type="paragraph" w:styleId="BalloonText">
    <w:name w:val="Balloon Text"/>
    <w:basedOn w:val="Normal"/>
    <w:link w:val="BalloonTextChar"/>
    <w:uiPriority w:val="99"/>
    <w:semiHidden/>
    <w:unhideWhenUsed/>
    <w:rsid w:val="00A15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77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3987"/>
    <w:pPr>
      <w:spacing w:after="0" w:line="240" w:lineRule="auto"/>
    </w:pPr>
  </w:style>
  <w:style w:type="paragraph" w:styleId="ListParagraph">
    <w:name w:val="List Paragraph"/>
    <w:basedOn w:val="Normal"/>
    <w:uiPriority w:val="34"/>
    <w:qFormat/>
    <w:rsid w:val="003E3987"/>
    <w:pPr>
      <w:ind w:left="720"/>
      <w:contextualSpacing/>
    </w:pPr>
  </w:style>
  <w:style w:type="paragraph" w:styleId="Header">
    <w:name w:val="header"/>
    <w:basedOn w:val="Normal"/>
    <w:link w:val="HeaderChar"/>
    <w:uiPriority w:val="99"/>
    <w:unhideWhenUsed/>
    <w:rsid w:val="001C3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B0A"/>
  </w:style>
  <w:style w:type="paragraph" w:styleId="Footer">
    <w:name w:val="footer"/>
    <w:basedOn w:val="Normal"/>
    <w:link w:val="FooterChar"/>
    <w:uiPriority w:val="99"/>
    <w:unhideWhenUsed/>
    <w:rsid w:val="001C3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B0A"/>
  </w:style>
  <w:style w:type="paragraph" w:styleId="BalloonText">
    <w:name w:val="Balloon Text"/>
    <w:basedOn w:val="Normal"/>
    <w:link w:val="BalloonTextChar"/>
    <w:uiPriority w:val="99"/>
    <w:semiHidden/>
    <w:unhideWhenUsed/>
    <w:rsid w:val="00A15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7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Library of Ohio</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Bishoff</dc:creator>
  <cp:lastModifiedBy>aoneal</cp:lastModifiedBy>
  <cp:revision>2</cp:revision>
  <cp:lastPrinted>2015-07-24T22:39:00Z</cp:lastPrinted>
  <dcterms:created xsi:type="dcterms:W3CDTF">2015-07-28T22:31:00Z</dcterms:created>
  <dcterms:modified xsi:type="dcterms:W3CDTF">2015-07-28T22:31:00Z</dcterms:modified>
</cp:coreProperties>
</file>