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EE3" w:rsidRDefault="00283092" w:rsidP="00283092">
      <w:pPr>
        <w:pStyle w:val="NoSpacing"/>
        <w:jc w:val="center"/>
      </w:pPr>
      <w:r>
        <w:t>Ohio DPLA Steering Committee</w:t>
      </w:r>
      <w:bookmarkStart w:id="0" w:name="_GoBack"/>
      <w:bookmarkEnd w:id="0"/>
    </w:p>
    <w:p w:rsidR="00283092" w:rsidRDefault="00283092" w:rsidP="00283092">
      <w:pPr>
        <w:pStyle w:val="NoSpacing"/>
        <w:jc w:val="center"/>
      </w:pPr>
      <w:r>
        <w:t>December 2, 2015</w:t>
      </w:r>
    </w:p>
    <w:p w:rsidR="005B3B6B" w:rsidRDefault="005B3B6B" w:rsidP="00283092">
      <w:pPr>
        <w:pStyle w:val="NoSpacing"/>
        <w:jc w:val="center"/>
      </w:pPr>
      <w:r>
        <w:t>Notes by Liz Bishoff</w:t>
      </w:r>
    </w:p>
    <w:p w:rsidR="00283092" w:rsidRDefault="00283092" w:rsidP="00283092">
      <w:pPr>
        <w:pStyle w:val="NoSpacing"/>
        <w:jc w:val="center"/>
      </w:pPr>
    </w:p>
    <w:p w:rsidR="00283092" w:rsidRDefault="00283092" w:rsidP="00283092">
      <w:pPr>
        <w:pStyle w:val="NoSpacing"/>
        <w:numPr>
          <w:ilvl w:val="0"/>
          <w:numId w:val="1"/>
        </w:numPr>
      </w:pPr>
      <w:r>
        <w:t>Symposium final details:</w:t>
      </w:r>
    </w:p>
    <w:p w:rsidR="00283092" w:rsidRDefault="00283092" w:rsidP="00283092">
      <w:pPr>
        <w:pStyle w:val="NoSpacing"/>
        <w:numPr>
          <w:ilvl w:val="0"/>
          <w:numId w:val="2"/>
        </w:numPr>
      </w:pPr>
      <w:r>
        <w:t>Have laptops ready for the rooms.</w:t>
      </w:r>
    </w:p>
    <w:p w:rsidR="00283092" w:rsidRDefault="00283092" w:rsidP="00283092">
      <w:pPr>
        <w:pStyle w:val="NoSpacing"/>
        <w:numPr>
          <w:ilvl w:val="0"/>
          <w:numId w:val="2"/>
        </w:numPr>
      </w:pPr>
      <w:r>
        <w:t>Packets are ready, registration will be manned</w:t>
      </w:r>
    </w:p>
    <w:p w:rsidR="00283092" w:rsidRDefault="00283092" w:rsidP="00283092">
      <w:pPr>
        <w:pStyle w:val="NoSpacing"/>
        <w:numPr>
          <w:ilvl w:val="0"/>
          <w:numId w:val="2"/>
        </w:numPr>
      </w:pPr>
      <w:r>
        <w:t>Logistics are all set</w:t>
      </w:r>
    </w:p>
    <w:p w:rsidR="00283092" w:rsidRDefault="00283092" w:rsidP="00283092">
      <w:pPr>
        <w:pStyle w:val="NoSpacing"/>
        <w:numPr>
          <w:ilvl w:val="0"/>
          <w:numId w:val="2"/>
        </w:numPr>
      </w:pPr>
      <w:r>
        <w:t>Announcements—Legal meeting in A.</w:t>
      </w:r>
    </w:p>
    <w:p w:rsidR="00283092" w:rsidRDefault="00283092" w:rsidP="00283092">
      <w:pPr>
        <w:pStyle w:val="NoSpacing"/>
        <w:numPr>
          <w:ilvl w:val="0"/>
          <w:numId w:val="2"/>
        </w:numPr>
      </w:pPr>
      <w:r>
        <w:t xml:space="preserve">Advocacy will be in each of the breakout sessions—working group co-chairs introduce the note taker.  At the end of the session, will ask what need what do you need to get buy-in from your institution. Here’s where we are, here’s where we’re going, here’s </w:t>
      </w:r>
      <w:r w:rsidR="000C24D1">
        <w:t>what we need.</w:t>
      </w:r>
    </w:p>
    <w:p w:rsidR="00283092" w:rsidRDefault="005B3B6B" w:rsidP="00283092">
      <w:pPr>
        <w:pStyle w:val="NoSpacing"/>
        <w:numPr>
          <w:ilvl w:val="0"/>
          <w:numId w:val="2"/>
        </w:numPr>
      </w:pPr>
      <w:r>
        <w:t>Can</w:t>
      </w:r>
      <w:r w:rsidR="00283092">
        <w:t xml:space="preserve"> we </w:t>
      </w:r>
      <w:r>
        <w:t>set up</w:t>
      </w:r>
      <w:r w:rsidR="00283092">
        <w:t xml:space="preserve"> a hash tag--#DPLAOhio</w:t>
      </w:r>
    </w:p>
    <w:p w:rsidR="00283092" w:rsidRDefault="00283092" w:rsidP="00283092">
      <w:pPr>
        <w:pStyle w:val="NoSpacing"/>
        <w:numPr>
          <w:ilvl w:val="0"/>
          <w:numId w:val="2"/>
        </w:numPr>
      </w:pPr>
      <w:r>
        <w:t>Decide who is going to be reporting out at the last session</w:t>
      </w:r>
      <w:r w:rsidR="005B3B6B">
        <w:t xml:space="preserve"> for each discussion group</w:t>
      </w:r>
      <w:r>
        <w:t xml:space="preserve">. </w:t>
      </w:r>
    </w:p>
    <w:p w:rsidR="00283092" w:rsidRDefault="00283092" w:rsidP="00283092">
      <w:pPr>
        <w:pStyle w:val="NoSpacing"/>
        <w:numPr>
          <w:ilvl w:val="0"/>
          <w:numId w:val="2"/>
        </w:numPr>
      </w:pPr>
      <w:r>
        <w:t xml:space="preserve">Emily—what else does the general audience need to know about DPLA?  CC0; Value to an individual institution, </w:t>
      </w:r>
      <w:r w:rsidR="00F63AD1">
        <w:t>reuse examples. Why should my institution participate?  Information on why my institution should participate—hard numbers.</w:t>
      </w:r>
    </w:p>
    <w:p w:rsidR="00283092" w:rsidRDefault="00283092" w:rsidP="00283092">
      <w:pPr>
        <w:pStyle w:val="NoSpacing"/>
      </w:pPr>
    </w:p>
    <w:p w:rsidR="00283092" w:rsidRDefault="00F63AD1" w:rsidP="00283092">
      <w:pPr>
        <w:pStyle w:val="NoSpacing"/>
        <w:numPr>
          <w:ilvl w:val="0"/>
          <w:numId w:val="1"/>
        </w:numPr>
      </w:pPr>
      <w:r>
        <w:t>SLO—where is the money coming from?  Lauri</w:t>
      </w:r>
      <w:r w:rsidR="000C24D1">
        <w:t>e</w:t>
      </w:r>
      <w:r>
        <w:t xml:space="preserve"> Arp reported her conversation with the State Librarian--Can we do a 3 year model of funding, work with OhioLINK, etc</w:t>
      </w:r>
      <w:r w:rsidR="000C24D1">
        <w:t>. with the State Library providing</w:t>
      </w:r>
      <w:r>
        <w:t xml:space="preserve">  the high level funding, she didn’t say a specific amount, but it provides committed dollars for 3 years.  It’s in the strategic plan to do digitization and reach out to cultural heritage organizations.  </w:t>
      </w:r>
    </w:p>
    <w:p w:rsidR="00F63AD1" w:rsidRDefault="00F63AD1" w:rsidP="00F63AD1">
      <w:pPr>
        <w:pStyle w:val="NoSpacing"/>
      </w:pPr>
    </w:p>
    <w:p w:rsidR="00F63AD1" w:rsidRDefault="00F63AD1" w:rsidP="00F63AD1">
      <w:pPr>
        <w:pStyle w:val="NoSpacing"/>
        <w:numPr>
          <w:ilvl w:val="0"/>
          <w:numId w:val="1"/>
        </w:numPr>
      </w:pPr>
      <w:r>
        <w:t>Discussion Time with Emily and Amy:</w:t>
      </w:r>
    </w:p>
    <w:p w:rsidR="00F63AD1" w:rsidRDefault="00F63AD1" w:rsidP="00F63AD1">
      <w:pPr>
        <w:pStyle w:val="NoSpacing"/>
        <w:numPr>
          <w:ilvl w:val="0"/>
          <w:numId w:val="3"/>
        </w:numPr>
      </w:pPr>
      <w:r>
        <w:t xml:space="preserve">How do you move from a pilot to a scaled up program?  </w:t>
      </w:r>
      <w:r w:rsidR="00613C0B">
        <w:t xml:space="preserve">MWDL is only one that changed funding model.  Said yes to growth without changing governance/funding which was through Utah </w:t>
      </w:r>
      <w:r w:rsidR="000C24D1">
        <w:t>A</w:t>
      </w:r>
      <w:r w:rsidR="00613C0B">
        <w:t xml:space="preserve">cademic </w:t>
      </w:r>
      <w:r w:rsidR="000C24D1">
        <w:t>L</w:t>
      </w:r>
      <w:r w:rsidR="00613C0B">
        <w:t xml:space="preserve">ibrary </w:t>
      </w:r>
      <w:r w:rsidR="000C24D1">
        <w:t>Consortium</w:t>
      </w:r>
      <w:r w:rsidR="00613C0B">
        <w:t>.  Those others didn’t have voice in anything, Utah was paying for everything.  Change in structure was necessary due to growth.  No one else changed funding due to growth.</w:t>
      </w:r>
    </w:p>
    <w:p w:rsidR="00613C0B" w:rsidRDefault="00613C0B" w:rsidP="00613C0B">
      <w:pPr>
        <w:pStyle w:val="NoSpacing"/>
        <w:ind w:left="720"/>
      </w:pPr>
    </w:p>
    <w:p w:rsidR="00613C0B" w:rsidRDefault="00613C0B" w:rsidP="00613C0B">
      <w:pPr>
        <w:pStyle w:val="NoSpacing"/>
        <w:ind w:left="720"/>
      </w:pPr>
      <w:r>
        <w:t xml:space="preserve">Other organizations have grown membership with staff and resources that they have, it’s about whether the data is ready and can you serve it.  </w:t>
      </w:r>
    </w:p>
    <w:p w:rsidR="00613C0B" w:rsidRDefault="00613C0B" w:rsidP="00613C0B">
      <w:pPr>
        <w:pStyle w:val="NoSpacing"/>
        <w:ind w:left="720"/>
      </w:pPr>
    </w:p>
    <w:p w:rsidR="00613C0B" w:rsidRDefault="00613C0B" w:rsidP="00613C0B">
      <w:pPr>
        <w:pStyle w:val="NoSpacing"/>
        <w:ind w:left="720"/>
      </w:pPr>
      <w:r>
        <w:t xml:space="preserve">In Michigan are they leveraging the existing library cooperatives?  MLC has been involved.  Issue with Michigan is same as here, is aggregation at multiple levels.  Florida is likely to have same model and California.  Everyone is related to region, no one is focused on institution type.  California will be about capacity—CDL and USC and divide the state, CDL will be ultimate aggregator.  CDL sees it as their ultimate role, with SL paying for it.  </w:t>
      </w:r>
    </w:p>
    <w:p w:rsidR="00613C0B" w:rsidRDefault="00613C0B" w:rsidP="00613C0B">
      <w:pPr>
        <w:pStyle w:val="NoSpacing"/>
        <w:ind w:left="720"/>
      </w:pPr>
    </w:p>
    <w:p w:rsidR="00613C0B" w:rsidRDefault="00613C0B" w:rsidP="00613C0B">
      <w:pPr>
        <w:pStyle w:val="NoSpacing"/>
        <w:ind w:left="720"/>
      </w:pPr>
      <w:r>
        <w:t>If adopt Hydra stack—adopt the PA technology—OSU/</w:t>
      </w:r>
      <w:r w:rsidR="005B3B6B">
        <w:t>Cincinnati</w:t>
      </w:r>
      <w:r>
        <w:t xml:space="preserve"> as the aggregator.</w:t>
      </w:r>
    </w:p>
    <w:p w:rsidR="000C24D1" w:rsidRDefault="000C24D1" w:rsidP="00613C0B">
      <w:pPr>
        <w:pStyle w:val="NoSpacing"/>
        <w:ind w:left="720"/>
      </w:pPr>
    </w:p>
    <w:p w:rsidR="00F63AD1" w:rsidRDefault="00F63AD1" w:rsidP="00F63AD1">
      <w:pPr>
        <w:pStyle w:val="NoSpacing"/>
        <w:numPr>
          <w:ilvl w:val="0"/>
          <w:numId w:val="3"/>
        </w:numPr>
      </w:pPr>
      <w:r>
        <w:t xml:space="preserve">PBS Learning Media—how are end users incorporated into the model?  How are collections used to align with the curriculum?  DPLA is always looking for opportunities to use the collection in aggregate—people have been using PBS Learning Media for a long time, goal is to examine the partnerships that are advantageous to our partners, put your data into places like that so you get more exposure; put your data where it can live in more places.  So people don’t have to go </w:t>
      </w:r>
      <w:r>
        <w:lastRenderedPageBreak/>
        <w:t xml:space="preserve">to dp.la.  The more kinds of things like the apps, exposing the data for reuse, people get creative increases the pathways to collections.  What’s the value proposition for being part of DPLA, the value proposition of discovering data from many different points of view.  DPLA will continue to seek out partners.  </w:t>
      </w:r>
    </w:p>
    <w:p w:rsidR="00613C0B" w:rsidRDefault="00613C0B" w:rsidP="00F63AD1">
      <w:pPr>
        <w:pStyle w:val="NoSpacing"/>
        <w:numPr>
          <w:ilvl w:val="0"/>
          <w:numId w:val="3"/>
        </w:numPr>
      </w:pPr>
      <w:r>
        <w:t xml:space="preserve">What went wrong?  What were stumbling blocks?  </w:t>
      </w:r>
      <w:r w:rsidR="005F274C">
        <w:t>State History Museum--Missouri</w:t>
      </w:r>
      <w:r>
        <w:t>--Could have spent more time planning, don’t have support of state library, they have the largest digital collection, working to buil</w:t>
      </w:r>
      <w:r w:rsidR="005F274C">
        <w:t>d those relationships.  Built</w:t>
      </w:r>
      <w:r>
        <w:t xml:space="preserve"> the tool first</w:t>
      </w:r>
      <w:r w:rsidR="005F274C">
        <w:t>, didn’t focus on relationships</w:t>
      </w:r>
      <w:r>
        <w:t xml:space="preserve">.  </w:t>
      </w:r>
      <w:r w:rsidR="005F274C">
        <w:t xml:space="preserve">Only one person working on </w:t>
      </w:r>
      <w:r w:rsidR="000C24D1">
        <w:t>REPOX</w:t>
      </w:r>
      <w:r w:rsidR="005F274C">
        <w:t xml:space="preserve"> and metadata, fairly fragile.  Several had central repositories only—early projects were small institutions—now have to add the aggregation, i.e. Texas.  Trend to central repository, plus aggregation.  Small organizations need place to put their stuff they will never have a repository.</w:t>
      </w:r>
    </w:p>
    <w:p w:rsidR="005F274C" w:rsidRDefault="005F274C" w:rsidP="00F63AD1">
      <w:pPr>
        <w:pStyle w:val="NoSpacing"/>
        <w:numPr>
          <w:ilvl w:val="0"/>
          <w:numId w:val="3"/>
        </w:numPr>
      </w:pPr>
      <w:r>
        <w:t>Ohio Memory—23 smaller active institutions.  Fee structure to participate.</w:t>
      </w:r>
    </w:p>
    <w:p w:rsidR="005F274C" w:rsidRDefault="005F274C" w:rsidP="00F63AD1">
      <w:pPr>
        <w:pStyle w:val="NoSpacing"/>
        <w:numPr>
          <w:ilvl w:val="0"/>
          <w:numId w:val="3"/>
        </w:numPr>
      </w:pPr>
      <w:r>
        <w:t xml:space="preserve">Collection development:  Convoluted and ever evolving.  Cultural heritage materials, special collections, rare materials.  Put a hold on IR materials—ETDs, grey literature.  IRs had different purposes at different places, may include </w:t>
      </w:r>
      <w:r w:rsidR="005B3B6B">
        <w:t>PowerPoint</w:t>
      </w:r>
      <w:r>
        <w:t xml:space="preserve"> presentations vs. articles.  Newspapers will be done as a group.  You will find issue level newspaper metadata, it’s pretty much useless, don’t want citation for an issue.  </w:t>
      </w:r>
      <w:r w:rsidR="00F400B9">
        <w:t xml:space="preserve">Everything needs to have an item, can’t have an EAD record.  Has to be a one to one relationship.  Have to be able to view/read/ etc. the object.  There is a working group on archival data, as a lot of people have digitized at the mass level trying to make some recommendations for how to handle.  If each item is cataloged then it’s ok.  Cemetery records if individually cataloged.  </w:t>
      </w:r>
      <w:r w:rsidR="00F350FE">
        <w:t xml:space="preserve">Data sets—generally not raw files of geospatial data, but historic transcripts are ok.  Not big data, spreadsheets aren’t the collection goal.  </w:t>
      </w:r>
    </w:p>
    <w:p w:rsidR="00F400B9" w:rsidRDefault="00F400B9" w:rsidP="00F400B9">
      <w:pPr>
        <w:pStyle w:val="NoSpacing"/>
      </w:pPr>
    </w:p>
    <w:p w:rsidR="005F274C" w:rsidRDefault="00F400B9" w:rsidP="00F400B9">
      <w:pPr>
        <w:pStyle w:val="NoSpacing"/>
        <w:ind w:left="720"/>
      </w:pPr>
      <w:r>
        <w:t>Digitized books if freely available</w:t>
      </w:r>
      <w:r w:rsidR="005B3B6B">
        <w:t xml:space="preserve"> can be added</w:t>
      </w:r>
      <w:r>
        <w:t>; e-books</w:t>
      </w:r>
      <w:r w:rsidR="005B3B6B">
        <w:t xml:space="preserve"> cannot be added </w:t>
      </w:r>
      <w:r>
        <w:t>since they are licensed.</w:t>
      </w:r>
      <w:r w:rsidR="00F350FE">
        <w:t xml:space="preserve">  Have yearbooks, etc.  If you have collections in the Internet Archive, tell </w:t>
      </w:r>
      <w:r w:rsidR="005B3B6B">
        <w:t>DPLA</w:t>
      </w:r>
      <w:r w:rsidR="00F350FE">
        <w:t xml:space="preserve"> the collections, DPLA can pull them.  Once you’ve signed the data exchange agreement for Ohio, DPLA can get the IDs, they are pulled in from IA, </w:t>
      </w:r>
      <w:r w:rsidR="000C24D1">
        <w:t xml:space="preserve">and </w:t>
      </w:r>
      <w:r w:rsidR="00F350FE">
        <w:t xml:space="preserve">your institution name is associated.  If you have them locally, </w:t>
      </w:r>
      <w:r w:rsidR="005B3B6B">
        <w:t xml:space="preserve">DPLA </w:t>
      </w:r>
      <w:r w:rsidR="00F350FE">
        <w:t xml:space="preserve">can pull them locally.  </w:t>
      </w:r>
      <w:r w:rsidR="005B3B6B">
        <w:t xml:space="preserve">Metadata isn’t </w:t>
      </w:r>
      <w:r w:rsidR="00F350FE">
        <w:t xml:space="preserve"> automatically pull</w:t>
      </w:r>
      <w:r w:rsidR="005B3B6B">
        <w:t>ed</w:t>
      </w:r>
      <w:r w:rsidR="00F350FE">
        <w:t xml:space="preserve"> from IA, you have to give them permission to pull, have to be part of a hub.  Need </w:t>
      </w:r>
      <w:r w:rsidR="005B3B6B">
        <w:t xml:space="preserve">to </w:t>
      </w:r>
      <w:r w:rsidR="00F350FE">
        <w:t xml:space="preserve">funnel through the Ohio DPLA facilitator, not go directly to DPLA.  </w:t>
      </w:r>
      <w:r w:rsidR="005B3B6B">
        <w:t xml:space="preserve">Participation in IA and ArtStor </w:t>
      </w:r>
      <w:r w:rsidR="005B3B6B" w:rsidRPr="005B3B6B">
        <w:t>s</w:t>
      </w:r>
      <w:r w:rsidR="00F350FE" w:rsidRPr="005B3B6B">
        <w:t>hould be part of questions for</w:t>
      </w:r>
      <w:r w:rsidR="005B3B6B" w:rsidRPr="005B3B6B">
        <w:t xml:space="preserve"> organizations interested in joining the Ohio DPLA. </w:t>
      </w:r>
    </w:p>
    <w:p w:rsidR="00F350FE" w:rsidRDefault="00F350FE" w:rsidP="00F400B9">
      <w:pPr>
        <w:pStyle w:val="NoSpacing"/>
        <w:ind w:left="720"/>
      </w:pPr>
    </w:p>
    <w:p w:rsidR="00F350FE" w:rsidRDefault="00F350FE" w:rsidP="00F400B9">
      <w:pPr>
        <w:pStyle w:val="NoSpacing"/>
        <w:ind w:left="720"/>
      </w:pPr>
      <w:r>
        <w:t xml:space="preserve">For Hathi, </w:t>
      </w:r>
      <w:r w:rsidR="005B3B6B">
        <w:t xml:space="preserve">DPLA </w:t>
      </w:r>
      <w:r>
        <w:t xml:space="preserve">only </w:t>
      </w:r>
      <w:r w:rsidR="005B3B6B">
        <w:t xml:space="preserve">includes metadata for </w:t>
      </w:r>
      <w:r>
        <w:t>public domain</w:t>
      </w:r>
      <w:r w:rsidR="005B3B6B">
        <w:t xml:space="preserve"> titles</w:t>
      </w:r>
      <w:r>
        <w:t xml:space="preserve">.  </w:t>
      </w:r>
    </w:p>
    <w:p w:rsidR="00F400B9" w:rsidRDefault="00F400B9" w:rsidP="00F400B9">
      <w:pPr>
        <w:pStyle w:val="NoSpacing"/>
        <w:ind w:left="720"/>
      </w:pPr>
    </w:p>
    <w:p w:rsidR="00F63AD1" w:rsidRDefault="00F63AD1" w:rsidP="00F63AD1">
      <w:pPr>
        <w:pStyle w:val="NoSpacing"/>
        <w:ind w:left="720"/>
      </w:pPr>
      <w:r>
        <w:t>Will continue to work with hubs on appropriately labeling rights—the end result will allow users to better understand what can do with the data.</w:t>
      </w:r>
    </w:p>
    <w:p w:rsidR="00F350FE" w:rsidRDefault="00F350FE" w:rsidP="00F63AD1">
      <w:pPr>
        <w:pStyle w:val="NoSpacing"/>
        <w:ind w:left="720"/>
      </w:pPr>
    </w:p>
    <w:p w:rsidR="00F350FE" w:rsidRDefault="00F350FE" w:rsidP="00F63AD1">
      <w:pPr>
        <w:pStyle w:val="NoSpacing"/>
        <w:ind w:left="720"/>
      </w:pPr>
      <w:r>
        <w:t xml:space="preserve">It would be a good idea to have an FAQ.  </w:t>
      </w:r>
    </w:p>
    <w:p w:rsidR="00F350FE" w:rsidRDefault="00F350FE" w:rsidP="00F350FE">
      <w:pPr>
        <w:pStyle w:val="NoSpacing"/>
      </w:pPr>
    </w:p>
    <w:p w:rsidR="00F350FE" w:rsidRDefault="00F350FE" w:rsidP="00F350FE">
      <w:pPr>
        <w:pStyle w:val="NoSpacing"/>
        <w:numPr>
          <w:ilvl w:val="0"/>
          <w:numId w:val="1"/>
        </w:numPr>
      </w:pPr>
      <w:r>
        <w:t xml:space="preserve"> Survey 1—Distribution—Presentation tomorrow; Will post at SLO website, OPLIN website, DPLA Ohio website, OhioDig website, possibly OhioLINK </w:t>
      </w:r>
    </w:p>
    <w:p w:rsidR="00F350FE" w:rsidRDefault="00F350FE" w:rsidP="00F350FE">
      <w:pPr>
        <w:pStyle w:val="NoSpacing"/>
        <w:numPr>
          <w:ilvl w:val="0"/>
          <w:numId w:val="1"/>
        </w:numPr>
      </w:pPr>
      <w:r>
        <w:t>Survey 2</w:t>
      </w:r>
      <w:r w:rsidR="00B635FC">
        <w:t>—Develop questions for the second survey for the 38 Bucket A institutions.  Deadline by Dec 15, draft questions by Dec 18.  Create a google doc for this.</w:t>
      </w:r>
    </w:p>
    <w:p w:rsidR="00B635FC" w:rsidRDefault="00B635FC" w:rsidP="00F350FE">
      <w:pPr>
        <w:pStyle w:val="NoSpacing"/>
        <w:numPr>
          <w:ilvl w:val="0"/>
          <w:numId w:val="1"/>
        </w:numPr>
      </w:pPr>
      <w:r>
        <w:t>Working group reports</w:t>
      </w:r>
    </w:p>
    <w:p w:rsidR="00B635FC" w:rsidRDefault="00B635FC" w:rsidP="00B635FC">
      <w:pPr>
        <w:pStyle w:val="NoSpacing"/>
        <w:numPr>
          <w:ilvl w:val="0"/>
          <w:numId w:val="4"/>
        </w:numPr>
      </w:pPr>
      <w:r>
        <w:t xml:space="preserve">Technology-discussed what </w:t>
      </w:r>
      <w:r w:rsidR="000C24D1">
        <w:t xml:space="preserve">they </w:t>
      </w:r>
      <w:r>
        <w:t xml:space="preserve">will discuss at </w:t>
      </w:r>
      <w:r w:rsidR="000C24D1">
        <w:t xml:space="preserve">the Symposium </w:t>
      </w:r>
      <w:r>
        <w:t>small group discussion</w:t>
      </w:r>
      <w:r w:rsidR="000C24D1">
        <w:t>.</w:t>
      </w:r>
      <w:r>
        <w:t xml:space="preserve"> </w:t>
      </w:r>
      <w:r w:rsidR="000C24D1">
        <w:t>They had a question for the DPLA staff:  d</w:t>
      </w:r>
      <w:r>
        <w:t xml:space="preserve">o you have a timeline for the Hydra in a Box metadata aggregation tools?  Hoping they will be out before the rest of the stuff.  Trying to determine what will be within the box and what will be outside.  Bulk editing is likely to be inside; </w:t>
      </w:r>
      <w:r>
        <w:lastRenderedPageBreak/>
        <w:t>aggregation will be outside.  DPLA has been doing work internally on the aggregation.  Don’t have a date.</w:t>
      </w:r>
    </w:p>
    <w:p w:rsidR="00B635FC" w:rsidRDefault="00B635FC" w:rsidP="00B635FC">
      <w:pPr>
        <w:pStyle w:val="NoSpacing"/>
        <w:numPr>
          <w:ilvl w:val="0"/>
          <w:numId w:val="4"/>
        </w:numPr>
      </w:pPr>
      <w:r>
        <w:t xml:space="preserve">Advocacy—Mostly interested in how to help.  Talking about getting directors on board—need an elevator speech.  </w:t>
      </w:r>
    </w:p>
    <w:p w:rsidR="003E7C63" w:rsidRDefault="003E7C63" w:rsidP="003E7C63">
      <w:pPr>
        <w:pStyle w:val="NoSpacing"/>
        <w:numPr>
          <w:ilvl w:val="0"/>
          <w:numId w:val="1"/>
        </w:numPr>
      </w:pPr>
      <w:r>
        <w:t>Next meeting:  December 18, 11ET; January 22 11ET.</w:t>
      </w:r>
    </w:p>
    <w:sectPr w:rsidR="003E7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4F2E"/>
    <w:multiLevelType w:val="hybridMultilevel"/>
    <w:tmpl w:val="C9B0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E194A"/>
    <w:multiLevelType w:val="hybridMultilevel"/>
    <w:tmpl w:val="C72A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6B2653"/>
    <w:multiLevelType w:val="hybridMultilevel"/>
    <w:tmpl w:val="0A6C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E650B"/>
    <w:multiLevelType w:val="hybridMultilevel"/>
    <w:tmpl w:val="508A38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92"/>
    <w:rsid w:val="000C24D1"/>
    <w:rsid w:val="00283092"/>
    <w:rsid w:val="00393264"/>
    <w:rsid w:val="003D2828"/>
    <w:rsid w:val="003E7C63"/>
    <w:rsid w:val="005B3B6B"/>
    <w:rsid w:val="005F274C"/>
    <w:rsid w:val="00613C0B"/>
    <w:rsid w:val="00A44EE3"/>
    <w:rsid w:val="00B635FC"/>
    <w:rsid w:val="00F350FE"/>
    <w:rsid w:val="00F400B9"/>
    <w:rsid w:val="00F6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8A16B-0289-4B64-BCE6-82E460AE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092"/>
    <w:pPr>
      <w:spacing w:after="0" w:line="240" w:lineRule="auto"/>
    </w:pPr>
  </w:style>
  <w:style w:type="paragraph" w:styleId="ListParagraph">
    <w:name w:val="List Paragraph"/>
    <w:basedOn w:val="Normal"/>
    <w:uiPriority w:val="34"/>
    <w:qFormat/>
    <w:rsid w:val="00F63AD1"/>
    <w:pPr>
      <w:ind w:left="720"/>
      <w:contextualSpacing/>
    </w:pPr>
  </w:style>
  <w:style w:type="character" w:styleId="CommentReference">
    <w:name w:val="annotation reference"/>
    <w:basedOn w:val="DefaultParagraphFont"/>
    <w:uiPriority w:val="99"/>
    <w:semiHidden/>
    <w:unhideWhenUsed/>
    <w:rsid w:val="000C24D1"/>
    <w:rPr>
      <w:sz w:val="16"/>
      <w:szCs w:val="16"/>
    </w:rPr>
  </w:style>
  <w:style w:type="paragraph" w:styleId="CommentText">
    <w:name w:val="annotation text"/>
    <w:basedOn w:val="Normal"/>
    <w:link w:val="CommentTextChar"/>
    <w:uiPriority w:val="99"/>
    <w:semiHidden/>
    <w:unhideWhenUsed/>
    <w:rsid w:val="000C24D1"/>
    <w:pPr>
      <w:spacing w:line="240" w:lineRule="auto"/>
    </w:pPr>
    <w:rPr>
      <w:sz w:val="20"/>
      <w:szCs w:val="20"/>
    </w:rPr>
  </w:style>
  <w:style w:type="character" w:customStyle="1" w:styleId="CommentTextChar">
    <w:name w:val="Comment Text Char"/>
    <w:basedOn w:val="DefaultParagraphFont"/>
    <w:link w:val="CommentText"/>
    <w:uiPriority w:val="99"/>
    <w:semiHidden/>
    <w:rsid w:val="000C24D1"/>
    <w:rPr>
      <w:sz w:val="20"/>
      <w:szCs w:val="20"/>
    </w:rPr>
  </w:style>
  <w:style w:type="paragraph" w:styleId="CommentSubject">
    <w:name w:val="annotation subject"/>
    <w:basedOn w:val="CommentText"/>
    <w:next w:val="CommentText"/>
    <w:link w:val="CommentSubjectChar"/>
    <w:uiPriority w:val="99"/>
    <w:semiHidden/>
    <w:unhideWhenUsed/>
    <w:rsid w:val="000C24D1"/>
    <w:rPr>
      <w:b/>
      <w:bCs/>
    </w:rPr>
  </w:style>
  <w:style w:type="character" w:customStyle="1" w:styleId="CommentSubjectChar">
    <w:name w:val="Comment Subject Char"/>
    <w:basedOn w:val="CommentTextChar"/>
    <w:link w:val="CommentSubject"/>
    <w:uiPriority w:val="99"/>
    <w:semiHidden/>
    <w:rsid w:val="000C24D1"/>
    <w:rPr>
      <w:b/>
      <w:bCs/>
      <w:sz w:val="20"/>
      <w:szCs w:val="20"/>
    </w:rPr>
  </w:style>
  <w:style w:type="paragraph" w:styleId="BalloonText">
    <w:name w:val="Balloon Text"/>
    <w:basedOn w:val="Normal"/>
    <w:link w:val="BalloonTextChar"/>
    <w:uiPriority w:val="99"/>
    <w:semiHidden/>
    <w:unhideWhenUsed/>
    <w:rsid w:val="000C2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4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Bishoff</dc:creator>
  <cp:keywords/>
  <dc:description/>
  <cp:lastModifiedBy>Liz Bishoff</cp:lastModifiedBy>
  <cp:revision>2</cp:revision>
  <dcterms:created xsi:type="dcterms:W3CDTF">2015-12-08T03:44:00Z</dcterms:created>
  <dcterms:modified xsi:type="dcterms:W3CDTF">2015-12-08T03:44:00Z</dcterms:modified>
</cp:coreProperties>
</file>