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B6" w:rsidRDefault="00283CB8" w:rsidP="00283CB8">
      <w:pPr>
        <w:jc w:val="center"/>
      </w:pPr>
      <w:r>
        <w:t>DPLA Steering Committee</w:t>
      </w:r>
    </w:p>
    <w:p w:rsidR="00283CB8" w:rsidRDefault="00283CB8" w:rsidP="00283CB8">
      <w:pPr>
        <w:jc w:val="center"/>
      </w:pPr>
      <w:r>
        <w:t>March 31, 2016</w:t>
      </w:r>
    </w:p>
    <w:p w:rsidR="00283CB8" w:rsidRDefault="00283CB8" w:rsidP="00283CB8">
      <w:r>
        <w:t>Attendees:  Cath</w:t>
      </w:r>
      <w:r w:rsidR="005D7697">
        <w:t xml:space="preserve">erine Mitchell, </w:t>
      </w:r>
      <w:r>
        <w:t xml:space="preserve"> CDL and Adrian Turner, CDL; Terry Reese, Tom Clareson, Nathan, </w:t>
      </w:r>
      <w:r w:rsidR="00D53566">
        <w:t>Meghan, Chatham, Missy, Stephan, Janet, Meg, Jillian, Katrina</w:t>
      </w:r>
      <w:r w:rsidR="00C245D6">
        <w:t>, Laurie</w:t>
      </w:r>
      <w:r w:rsidR="00D53566">
        <w:t>.</w:t>
      </w:r>
    </w:p>
    <w:p w:rsidR="00D53566" w:rsidRDefault="00D53566" w:rsidP="00283CB8">
      <w:r>
        <w:t>Absent: Angela, Gwen</w:t>
      </w:r>
    </w:p>
    <w:p w:rsidR="00283CB8" w:rsidRDefault="00283CB8" w:rsidP="004D23D4">
      <w:pPr>
        <w:pStyle w:val="ListParagraph"/>
        <w:numPr>
          <w:ilvl w:val="0"/>
          <w:numId w:val="2"/>
        </w:numPr>
      </w:pPr>
      <w:r>
        <w:t>Adrian provided background on CDL initiative.  UC libraries contribute</w:t>
      </w:r>
      <w:r w:rsidR="005D7697">
        <w:t>d content</w:t>
      </w:r>
      <w:r>
        <w:t xml:space="preserve"> initially through H</w:t>
      </w:r>
      <w:r w:rsidR="005D7697">
        <w:t xml:space="preserve">athi </w:t>
      </w:r>
      <w:r>
        <w:t>T</w:t>
      </w:r>
      <w:r w:rsidR="005D7697">
        <w:t>rust</w:t>
      </w:r>
      <w:r>
        <w:t>, at that time, the University Librarians from Univ</w:t>
      </w:r>
      <w:r w:rsidR="005D7697">
        <w:t>.</w:t>
      </w:r>
      <w:r>
        <w:t xml:space="preserve"> of California libraries began exploring how to contribute additional content, </w:t>
      </w:r>
      <w:r w:rsidR="005D7697">
        <w:t xml:space="preserve">and </w:t>
      </w:r>
      <w:r>
        <w:t xml:space="preserve">asked CDL to explore other opportunities. Talked to other content hubs in 2013—MWDL, SCDL, MDL to talk about their approaches, how to do outreach.  Submitted first as a content hub, as didn’t feel CDL had services to a point where could go beyond that.  Couldn’t offer more than a content hub.  Had the number of items, content was well suited for </w:t>
      </w:r>
      <w:r w:rsidR="00DE3F05">
        <w:t>DPLA?</w:t>
      </w:r>
      <w:r>
        <w:t xml:space="preserve">  Summer 2014, proposed approach and received a </w:t>
      </w:r>
      <w:r w:rsidR="005D7697">
        <w:t xml:space="preserve">DPLA </w:t>
      </w:r>
      <w:r>
        <w:t>sub-award—flow through of NEH funds.  Hired a project coordinator position—temporary position funded by NEH funds—map metadata to DPLA, logistics of delivering metadata.  Have another staff person to help with this.  Developed communication plan—focused on Calisphere</w:t>
      </w:r>
      <w:r w:rsidR="004D23D4">
        <w:t xml:space="preserve"> (</w:t>
      </w:r>
      <w:r w:rsidR="004D23D4" w:rsidRPr="004D23D4">
        <w:t>http://www.cdlib.org/services/access_publishing/dsc/calisphere</w:t>
      </w:r>
      <w:r w:rsidR="004D23D4">
        <w:t>)</w:t>
      </w:r>
      <w:r>
        <w:t xml:space="preserve"> contributors—launching as a content hub—addressed issues they might have.  Did an email campaign.  Anticipated opt out requests, particularly among museum community—those that were more protective.  Actually didn’t get any opt out requests.  </w:t>
      </w:r>
    </w:p>
    <w:p w:rsidR="00283CB8" w:rsidRDefault="00283CB8" w:rsidP="00C245D6">
      <w:pPr>
        <w:ind w:firstLine="360"/>
      </w:pPr>
      <w:r>
        <w:t xml:space="preserve">Can share the wiki site with </w:t>
      </w:r>
      <w:r w:rsidR="005D7697">
        <w:t>us</w:t>
      </w:r>
      <w:r>
        <w:t xml:space="preserve">.  Borrowed content from other hubs.  </w:t>
      </w:r>
    </w:p>
    <w:p w:rsidR="00283CB8" w:rsidRDefault="00283CB8" w:rsidP="00C245D6">
      <w:pPr>
        <w:ind w:left="360"/>
      </w:pPr>
      <w:r>
        <w:t>Didn’t have anyone opt out because were already sharing</w:t>
      </w:r>
      <w:r w:rsidR="005D7697">
        <w:t>.</w:t>
      </w:r>
      <w:r>
        <w:t xml:space="preserve"> Probably the case—broader access was already something that resonated with people.  Historically things were already starting to change, whole notice of CC0 for metadata was becoming more accepted.  Early experience with Calisphere saw some </w:t>
      </w:r>
      <w:r w:rsidR="009B455F">
        <w:t>resistance</w:t>
      </w:r>
      <w:r>
        <w:t>, but that was 10 years ago.</w:t>
      </w:r>
    </w:p>
    <w:p w:rsidR="00283CB8" w:rsidRDefault="00283CB8" w:rsidP="00C245D6">
      <w:pPr>
        <w:ind w:left="360"/>
      </w:pPr>
      <w:r>
        <w:t xml:space="preserve">Calisphere was launched in 2006 is a website that is hosted by CDL, has 150 contributors that includes digital collections.  Target audience is K-12.  Don’t want them to have to go through OAC finding aids.  Know a lot of undergrads use it.  Relaunched last year, de-emphasized K-12, but primary gateway to digital content.  Free service, open to any library archive or museum in California. </w:t>
      </w:r>
    </w:p>
    <w:p w:rsidR="00283CB8" w:rsidRDefault="00283CB8" w:rsidP="00C245D6">
      <w:pPr>
        <w:ind w:left="360"/>
      </w:pPr>
      <w:r>
        <w:t xml:space="preserve">CDL is a </w:t>
      </w:r>
      <w:r w:rsidR="005D7697">
        <w:t>de facto</w:t>
      </w:r>
      <w:r>
        <w:t xml:space="preserve"> content hub.  Anything that’s in Calisphere is contributed.  Will move to a service hub.  Talking with other stakeholders in California, like Califa, </w:t>
      </w:r>
      <w:r w:rsidR="005D7697">
        <w:t>SCELC (the Statewide California Electronic Library Conso</w:t>
      </w:r>
      <w:r w:rsidR="00DE3F05">
        <w:t>rtium</w:t>
      </w:r>
      <w:bookmarkStart w:id="0" w:name="_GoBack"/>
      <w:bookmarkEnd w:id="0"/>
      <w:r w:rsidR="005D7697">
        <w:t>)</w:t>
      </w:r>
      <w:r w:rsidR="00DE3F05">
        <w:t>,</w:t>
      </w:r>
      <w:r>
        <w:t xml:space="preserve"> etc</w:t>
      </w:r>
      <w:r w:rsidR="005D7697">
        <w:t>.</w:t>
      </w:r>
      <w:r>
        <w:t xml:space="preserve"> who have been doing service hub type of activities.  Collectively trying to figure out what a se</w:t>
      </w:r>
      <w:r w:rsidR="00DE3F05">
        <w:t>r</w:t>
      </w:r>
      <w:r>
        <w:t>vice hub type of activities.  Infopeople provide training to public libraries.  Looking to develop partnerships to proactively develop partnership for this.</w:t>
      </w:r>
    </w:p>
    <w:p w:rsidR="00283CB8" w:rsidRDefault="00283CB8" w:rsidP="00C245D6">
      <w:pPr>
        <w:ind w:left="360"/>
      </w:pPr>
      <w:r>
        <w:t xml:space="preserve">CDL might still be a content hub, but as a partner in CDL would be the aggregator; Califa might be the administrative home.  </w:t>
      </w:r>
    </w:p>
    <w:p w:rsidR="009B455F" w:rsidRDefault="009B455F" w:rsidP="00C245D6">
      <w:pPr>
        <w:ind w:left="360"/>
      </w:pPr>
      <w:r>
        <w:t>How would the governance change as move to a service hub?  Haven’t really started to explore, however there needs to be a governance structure, initially develop working group</w:t>
      </w:r>
      <w:r w:rsidR="005D7697">
        <w:t>s</w:t>
      </w:r>
      <w:r>
        <w:t xml:space="preserve"> for metadata, </w:t>
      </w:r>
      <w:r>
        <w:lastRenderedPageBreak/>
        <w:t>sustainability, governance, etc.  Would still be providing metadata hosting, aggregation, etc.  Would be coordinating on delivery of content.</w:t>
      </w:r>
    </w:p>
    <w:p w:rsidR="009B455F" w:rsidRDefault="009B455F" w:rsidP="00C245D6">
      <w:pPr>
        <w:ind w:left="360"/>
      </w:pPr>
      <w:r>
        <w:t>With content hub already have technology to lean on.  Ohio is starting from scratch, doesn’t have technology in place.  Will CDL take this on as part of its sustainability</w:t>
      </w:r>
      <w:r w:rsidR="005D7697">
        <w:t>?</w:t>
      </w:r>
      <w:r>
        <w:t xml:space="preserve">  Harvested METS objects now moving to a metadata harvest approach.  Pivoting to this strategy, this is the de</w:t>
      </w:r>
      <w:r w:rsidR="005D7697">
        <w:t xml:space="preserve"> </w:t>
      </w:r>
      <w:r>
        <w:t xml:space="preserve">facto way to brining content into Calisphere, and the way to move it to DPLA.  </w:t>
      </w:r>
    </w:p>
    <w:p w:rsidR="009B455F" w:rsidRDefault="009B455F" w:rsidP="00C245D6">
      <w:pPr>
        <w:ind w:firstLine="360"/>
      </w:pPr>
      <w:r>
        <w:t>Others will have to provide the DAM solution.</w:t>
      </w:r>
    </w:p>
    <w:p w:rsidR="009B455F" w:rsidRDefault="009B455F" w:rsidP="00C245D6">
      <w:pPr>
        <w:ind w:left="360"/>
      </w:pPr>
      <w:r>
        <w:t xml:space="preserve">Catherine noted that CDL </w:t>
      </w:r>
      <w:r w:rsidR="005D7697">
        <w:t xml:space="preserve">initially </w:t>
      </w:r>
      <w:r>
        <w:t>mulled over the service hub po</w:t>
      </w:r>
      <w:r w:rsidR="005D7697">
        <w:t>ssibility</w:t>
      </w:r>
      <w:r>
        <w:t xml:space="preserve">, </w:t>
      </w:r>
      <w:r w:rsidR="005D7697">
        <w:t xml:space="preserve">but </w:t>
      </w:r>
      <w:r>
        <w:t>scaled back to content hub.  This new service hub structure, with other partners, is building on what already doing but scaling it up. Not talking about doing a lot more in what doing.  Still fine tuning the harvesting; looking at what Digital New Zealand is doing with harvesting, how to streamline, etc. Also transition to other systems that al</w:t>
      </w:r>
      <w:r w:rsidR="00D53566">
        <w:t>low streaming.  Since launched C</w:t>
      </w:r>
      <w:r>
        <w:t xml:space="preserve">alisphere new system, there are 100,000 new items </w:t>
      </w:r>
      <w:r w:rsidR="000937CB">
        <w:t xml:space="preserve">queued up to contribute </w:t>
      </w:r>
      <w:r w:rsidR="00D53566">
        <w:t>in C</w:t>
      </w:r>
      <w:r>
        <w:t xml:space="preserve">alisphere.  </w:t>
      </w:r>
    </w:p>
    <w:p w:rsidR="000937CB" w:rsidRDefault="000937CB" w:rsidP="00C245D6">
      <w:pPr>
        <w:ind w:left="360"/>
      </w:pPr>
      <w:r>
        <w:t xml:space="preserve">Cost to run the service hub:  </w:t>
      </w:r>
      <w:r w:rsidR="004D23D4">
        <w:t>As a service hub, t</w:t>
      </w:r>
      <w:r>
        <w:t xml:space="preserve">he administrative entity will need 2 staff members—a coordinator and a digital project consultant person who will do front line interfacing </w:t>
      </w:r>
      <w:r w:rsidR="004D23D4">
        <w:t xml:space="preserve">working with organizations </w:t>
      </w:r>
      <w:r>
        <w:t>who will want to use the different services</w:t>
      </w:r>
      <w:r w:rsidR="004D23D4">
        <w:t>.  The project consultant</w:t>
      </w:r>
      <w:r>
        <w:t xml:space="preserve"> will match them to the services.  </w:t>
      </w:r>
      <w:r w:rsidR="004D23D4">
        <w:t xml:space="preserve">The project </w:t>
      </w:r>
      <w:r w:rsidR="00DE3F05">
        <w:t>hasn’t factored</w:t>
      </w:r>
      <w:r>
        <w:t xml:space="preserve"> in </w:t>
      </w:r>
      <w:r w:rsidR="00DE3F05">
        <w:t>what they</w:t>
      </w:r>
      <w:r>
        <w:t xml:space="preserve"> would need to charge to provide services.  T</w:t>
      </w:r>
      <w:r w:rsidR="004D23D4">
        <w:t>here will be in kind services from those who will run</w:t>
      </w:r>
      <w:r>
        <w:t xml:space="preserve"> the hub</w:t>
      </w:r>
      <w:r w:rsidR="00DE3F05">
        <w:t>...</w:t>
      </w:r>
    </w:p>
    <w:p w:rsidR="000937CB" w:rsidRDefault="000937CB" w:rsidP="00C245D6">
      <w:pPr>
        <w:ind w:left="360"/>
      </w:pPr>
      <w:r>
        <w:t xml:space="preserve">Service hub </w:t>
      </w:r>
      <w:r w:rsidR="004D23D4">
        <w:t xml:space="preserve">will </w:t>
      </w:r>
      <w:r>
        <w:t xml:space="preserve">include digitization service either in house or vendor; digital asset management hosting, </w:t>
      </w:r>
      <w:r w:rsidR="004D23D4">
        <w:t xml:space="preserve">digital </w:t>
      </w:r>
      <w:r>
        <w:t xml:space="preserve">preservation, consultant match-making kind of role.  </w:t>
      </w:r>
      <w:r w:rsidR="004D23D4">
        <w:t xml:space="preserve">The project has </w:t>
      </w:r>
      <w:r>
        <w:t xml:space="preserve">done some research with public libraries to identify what their immediate needs are </w:t>
      </w:r>
      <w:r w:rsidR="004D23D4">
        <w:t xml:space="preserve">so </w:t>
      </w:r>
      <w:r>
        <w:t xml:space="preserve">that the service </w:t>
      </w:r>
      <w:r w:rsidR="004D23D4">
        <w:t xml:space="preserve">hub can determine what they </w:t>
      </w:r>
      <w:r>
        <w:t>might offer.</w:t>
      </w:r>
    </w:p>
    <w:p w:rsidR="000937CB" w:rsidRDefault="004D23D4" w:rsidP="00C245D6">
      <w:pPr>
        <w:ind w:firstLine="360"/>
      </w:pPr>
      <w:r>
        <w:t xml:space="preserve">CDL using </w:t>
      </w:r>
      <w:r w:rsidR="000937CB">
        <w:t xml:space="preserve">Calisphere is </w:t>
      </w:r>
      <w:r>
        <w:t xml:space="preserve">currently only </w:t>
      </w:r>
      <w:r w:rsidR="000937CB">
        <w:t xml:space="preserve">doing the metadata harvesting and DPLA contribution. </w:t>
      </w:r>
    </w:p>
    <w:p w:rsidR="004D23D4" w:rsidRDefault="004D23D4" w:rsidP="00C245D6">
      <w:pPr>
        <w:ind w:left="360"/>
      </w:pPr>
      <w:r>
        <w:t xml:space="preserve">Staffing:  </w:t>
      </w:r>
      <w:r w:rsidR="00E77311">
        <w:t>There are 5 people</w:t>
      </w:r>
      <w:r>
        <w:t xml:space="preserve"> working in the CDL unit</w:t>
      </w:r>
      <w:r w:rsidR="005D7697">
        <w:t>:</w:t>
      </w:r>
      <w:r w:rsidR="00E77311">
        <w:t xml:space="preserve"> 2 program</w:t>
      </w:r>
      <w:r w:rsidR="005D7697">
        <w:t>mer</w:t>
      </w:r>
      <w:r w:rsidR="00E77311">
        <w:t xml:space="preserve">s, tech lead, Calisphere program lead, </w:t>
      </w:r>
      <w:r>
        <w:t xml:space="preserve">and a </w:t>
      </w:r>
      <w:r w:rsidR="00E77311">
        <w:t>25% position at UCSD. DPLA piece is small. Right now it’s just working with current Calisphere contributors and new Calisphere contributors.  Th</w:t>
      </w:r>
      <w:r>
        <w:t>is</w:t>
      </w:r>
      <w:r w:rsidR="00E77311">
        <w:t xml:space="preserve"> is something that will change with service hub</w:t>
      </w:r>
      <w:r w:rsidR="005D7697">
        <w:t xml:space="preserve">. </w:t>
      </w:r>
      <w:r w:rsidR="00E77311">
        <w:t xml:space="preserve"> </w:t>
      </w:r>
    </w:p>
    <w:p w:rsidR="00E77311" w:rsidRDefault="004D23D4" w:rsidP="005A6AA0">
      <w:pPr>
        <w:ind w:left="360"/>
      </w:pPr>
      <w:r>
        <w:t xml:space="preserve">Legal:  </w:t>
      </w:r>
      <w:r w:rsidR="00E77311">
        <w:t xml:space="preserve">CDL completed the data agreement, and have a digital asset agreement with Calisphere members, within that agreement </w:t>
      </w:r>
      <w:r>
        <w:t xml:space="preserve">it says that CDL </w:t>
      </w:r>
      <w:r w:rsidR="00E77311">
        <w:t xml:space="preserve">can share their stuff.  Didn’t have CC0 as part of it.  </w:t>
      </w:r>
      <w:r>
        <w:t>CDL s</w:t>
      </w:r>
      <w:r w:rsidR="00E77311">
        <w:t xml:space="preserve">hared that concept </w:t>
      </w:r>
      <w:r>
        <w:t xml:space="preserve">as part of </w:t>
      </w:r>
      <w:r w:rsidR="00E77311">
        <w:t xml:space="preserve">the communication campaign.  </w:t>
      </w:r>
      <w:r w:rsidR="00DE3F05">
        <w:t>New service</w:t>
      </w:r>
      <w:r w:rsidR="00E77311">
        <w:t xml:space="preserve"> agreement </w:t>
      </w:r>
      <w:r w:rsidR="00DE3F05">
        <w:t>include CC0</w:t>
      </w:r>
      <w:r w:rsidR="00E77311">
        <w:t xml:space="preserve">.  </w:t>
      </w:r>
    </w:p>
    <w:p w:rsidR="00E77311" w:rsidRDefault="004D23D4" w:rsidP="00C245D6">
      <w:pPr>
        <w:ind w:firstLine="360"/>
      </w:pPr>
      <w:r>
        <w:t xml:space="preserve">Adriann agreed </w:t>
      </w:r>
      <w:r w:rsidR="00DE3F05">
        <w:t>to send</w:t>
      </w:r>
      <w:r w:rsidR="00D53566">
        <w:t xml:space="preserve"> us copies of the different documents.</w:t>
      </w:r>
    </w:p>
    <w:p w:rsidR="00D53566" w:rsidRDefault="00D53566" w:rsidP="00C245D6">
      <w:pPr>
        <w:ind w:left="360"/>
      </w:pPr>
      <w:r>
        <w:t>The CDL is looking to expand to the range of new services, where Ohio is really only looking at the harvesting aspect.</w:t>
      </w:r>
    </w:p>
    <w:p w:rsidR="00D53566" w:rsidRDefault="00D53566" w:rsidP="00C245D6">
      <w:pPr>
        <w:pStyle w:val="ListParagraph"/>
        <w:numPr>
          <w:ilvl w:val="0"/>
          <w:numId w:val="2"/>
        </w:numPr>
      </w:pPr>
      <w:r>
        <w:t>Topics for DPLAfest:  Who’s going?  Janet, Missy, Katy, Liz, Angela, Katrina, Samantha</w:t>
      </w:r>
      <w:r w:rsidR="005D7697">
        <w:t xml:space="preserve"> (Toledo PL)</w:t>
      </w:r>
    </w:p>
    <w:p w:rsidR="00D53566" w:rsidRDefault="00D53566" w:rsidP="00D53566">
      <w:pPr>
        <w:pStyle w:val="ListParagraph"/>
        <w:numPr>
          <w:ilvl w:val="0"/>
          <w:numId w:val="1"/>
        </w:numPr>
      </w:pPr>
      <w:r>
        <w:t>How governance changed over time—Who they are</w:t>
      </w:r>
      <w:r w:rsidR="005D7697">
        <w:t>?</w:t>
      </w:r>
    </w:p>
    <w:p w:rsidR="00D53566" w:rsidRDefault="00D53566" w:rsidP="00D53566">
      <w:pPr>
        <w:pStyle w:val="ListParagraph"/>
        <w:numPr>
          <w:ilvl w:val="0"/>
          <w:numId w:val="1"/>
        </w:numPr>
      </w:pPr>
      <w:r>
        <w:t>Sustainability of programs—financially, scalability</w:t>
      </w:r>
      <w:r w:rsidR="005D7697">
        <w:t>?</w:t>
      </w:r>
    </w:p>
    <w:p w:rsidR="00D53566" w:rsidRDefault="00D53566" w:rsidP="00D53566">
      <w:pPr>
        <w:pStyle w:val="ListParagraph"/>
        <w:numPr>
          <w:ilvl w:val="0"/>
          <w:numId w:val="1"/>
        </w:numPr>
      </w:pPr>
      <w:r>
        <w:t>What types of agreements do they have in place</w:t>
      </w:r>
      <w:r w:rsidR="005D7697">
        <w:t>?</w:t>
      </w:r>
    </w:p>
    <w:p w:rsidR="00D53566" w:rsidRDefault="00D53566" w:rsidP="00D53566">
      <w:pPr>
        <w:pStyle w:val="ListParagraph"/>
        <w:numPr>
          <w:ilvl w:val="0"/>
          <w:numId w:val="1"/>
        </w:numPr>
      </w:pPr>
      <w:r>
        <w:lastRenderedPageBreak/>
        <w:t xml:space="preserve">Has anyone published anything on </w:t>
      </w:r>
      <w:r w:rsidR="00C245D6">
        <w:t>cost to bring people on</w:t>
      </w:r>
      <w:r w:rsidR="005D7697">
        <w:t>?</w:t>
      </w:r>
    </w:p>
    <w:p w:rsidR="00D53566" w:rsidRDefault="00D53566" w:rsidP="00D53566">
      <w:r w:rsidRPr="00D53566">
        <w:rPr>
          <w:highlight w:val="yellow"/>
        </w:rPr>
        <w:t xml:space="preserve">Missy </w:t>
      </w:r>
      <w:r w:rsidR="005D7697">
        <w:rPr>
          <w:highlight w:val="yellow"/>
        </w:rPr>
        <w:t xml:space="preserve">to </w:t>
      </w:r>
      <w:r w:rsidRPr="00D53566">
        <w:rPr>
          <w:highlight w:val="yellow"/>
        </w:rPr>
        <w:t xml:space="preserve">email </w:t>
      </w:r>
      <w:r w:rsidR="005D7697">
        <w:rPr>
          <w:highlight w:val="yellow"/>
        </w:rPr>
        <w:t xml:space="preserve">DPLA to ask </w:t>
      </w:r>
      <w:r w:rsidRPr="00D53566">
        <w:rPr>
          <w:highlight w:val="yellow"/>
        </w:rPr>
        <w:t xml:space="preserve">what the topics are for the Wednesday sessions </w:t>
      </w:r>
      <w:r w:rsidR="005D7697">
        <w:rPr>
          <w:highlight w:val="yellow"/>
        </w:rPr>
        <w:t xml:space="preserve">-- </w:t>
      </w:r>
      <w:r w:rsidRPr="00D53566">
        <w:rPr>
          <w:highlight w:val="yellow"/>
        </w:rPr>
        <w:t>are any of them appro</w:t>
      </w:r>
      <w:r>
        <w:rPr>
          <w:highlight w:val="yellow"/>
        </w:rPr>
        <w:t>pr</w:t>
      </w:r>
      <w:r w:rsidRPr="00D53566">
        <w:rPr>
          <w:highlight w:val="yellow"/>
        </w:rPr>
        <w:t>iate for new or future hubs?</w:t>
      </w:r>
      <w:r>
        <w:t xml:space="preserve">  Don’t want to miss opportunity to participate. </w:t>
      </w:r>
    </w:p>
    <w:p w:rsidR="00C245D6" w:rsidRDefault="00C245D6" w:rsidP="00C245D6">
      <w:pPr>
        <w:pStyle w:val="ListParagraph"/>
        <w:numPr>
          <w:ilvl w:val="0"/>
          <w:numId w:val="2"/>
        </w:numPr>
      </w:pPr>
      <w:r>
        <w:t>Question</w:t>
      </w:r>
      <w:r w:rsidR="005D7697">
        <w:t>s</w:t>
      </w:r>
      <w:r>
        <w:t xml:space="preserve"> for Dan Cohen</w:t>
      </w:r>
      <w:r w:rsidR="005D7697">
        <w:t xml:space="preserve"> through Mary Minow (Meg Delaney will forward the questions to Mary) </w:t>
      </w:r>
      <w:r>
        <w:t>—What is DPLA’s sustainability plan—funding strategy?  Has DPLA done any type of assessment of whether you’ve realized your goals?  You have a goal of bringing on all 50 states by 2017</w:t>
      </w:r>
      <w:r w:rsidR="001A2D4A">
        <w:t>;</w:t>
      </w:r>
      <w:r>
        <w:t xml:space="preserve">  </w:t>
      </w:r>
      <w:r w:rsidR="001A2D4A">
        <w:t>a</w:t>
      </w:r>
      <w:r>
        <w:t>re you going to realize that goal?  If yes</w:t>
      </w:r>
      <w:r w:rsidR="001A2D4A">
        <w:t>,</w:t>
      </w:r>
      <w:r>
        <w:t xml:space="preserve"> how are you modifying your strategy?  If not</w:t>
      </w:r>
      <w:r w:rsidR="001A2D4A">
        <w:t>,</w:t>
      </w:r>
      <w:r>
        <w:t xml:space="preserve"> how are you modifying your strategy?</w:t>
      </w:r>
    </w:p>
    <w:p w:rsidR="00C245D6" w:rsidRDefault="00C245D6" w:rsidP="00C245D6">
      <w:pPr>
        <w:pStyle w:val="ListParagraph"/>
        <w:numPr>
          <w:ilvl w:val="0"/>
          <w:numId w:val="2"/>
        </w:numPr>
      </w:pPr>
      <w:r>
        <w:t xml:space="preserve">Working Group reports:  </w:t>
      </w:r>
    </w:p>
    <w:p w:rsidR="00FC48BF" w:rsidRDefault="00C245D6" w:rsidP="00C245D6">
      <w:pPr>
        <w:pStyle w:val="ListParagraph"/>
        <w:numPr>
          <w:ilvl w:val="1"/>
          <w:numId w:val="2"/>
        </w:numPr>
      </w:pPr>
      <w:r>
        <w:t xml:space="preserve">Next step:  </w:t>
      </w:r>
    </w:p>
    <w:p w:rsidR="00FC48BF" w:rsidRDefault="00FC48BF" w:rsidP="00FC48BF">
      <w:pPr>
        <w:pStyle w:val="ListParagraph"/>
        <w:numPr>
          <w:ilvl w:val="2"/>
          <w:numId w:val="2"/>
        </w:numPr>
      </w:pPr>
      <w:r>
        <w:t>Working group do a final review of the recommendations by April 8.</w:t>
      </w:r>
    </w:p>
    <w:p w:rsidR="00FC48BF" w:rsidRDefault="00FC48BF" w:rsidP="00FC48BF">
      <w:pPr>
        <w:pStyle w:val="ListParagraph"/>
        <w:numPr>
          <w:ilvl w:val="2"/>
          <w:numId w:val="2"/>
        </w:numPr>
      </w:pPr>
      <w:r>
        <w:t xml:space="preserve">Working group chairs clean up the reports </w:t>
      </w:r>
    </w:p>
    <w:p w:rsidR="00C245D6" w:rsidRDefault="00FC48BF" w:rsidP="00FC48BF">
      <w:pPr>
        <w:pStyle w:val="ListParagraph"/>
        <w:numPr>
          <w:ilvl w:val="2"/>
          <w:numId w:val="2"/>
        </w:numPr>
      </w:pPr>
      <w:r>
        <w:t>LB will p</w:t>
      </w:r>
      <w:r w:rsidR="00C245D6">
        <w:t xml:space="preserve">ull the recommendations out of the reports and </w:t>
      </w:r>
      <w:r>
        <w:t xml:space="preserve">create a document for the steering committee to </w:t>
      </w:r>
      <w:r w:rsidR="00C245D6">
        <w:t xml:space="preserve">review </w:t>
      </w:r>
    </w:p>
    <w:p w:rsidR="00FC48BF" w:rsidRDefault="00FC48BF" w:rsidP="00FC48BF">
      <w:pPr>
        <w:pStyle w:val="ListParagraph"/>
        <w:numPr>
          <w:ilvl w:val="0"/>
          <w:numId w:val="2"/>
        </w:numPr>
      </w:pPr>
      <w:r>
        <w:t>OCLC proposal:</w:t>
      </w:r>
    </w:p>
    <w:p w:rsidR="00FC48BF" w:rsidRDefault="00FC48BF" w:rsidP="00FC48BF">
      <w:pPr>
        <w:pStyle w:val="ListParagraph"/>
        <w:numPr>
          <w:ilvl w:val="1"/>
          <w:numId w:val="2"/>
        </w:numPr>
      </w:pPr>
      <w:r>
        <w:t xml:space="preserve">We need to determine if we want to go forward with OCLC.  Maybe not useful to send more questions to OCLC.  </w:t>
      </w:r>
    </w:p>
    <w:p w:rsidR="00F67585" w:rsidRDefault="00F67585" w:rsidP="00FC48BF">
      <w:pPr>
        <w:pStyle w:val="ListParagraph"/>
        <w:numPr>
          <w:ilvl w:val="1"/>
          <w:numId w:val="2"/>
        </w:numPr>
      </w:pPr>
      <w:r>
        <w:t>Going to send the proposal to Technology Working Group</w:t>
      </w:r>
    </w:p>
    <w:p w:rsidR="00F67585" w:rsidRDefault="00F67585" w:rsidP="00FC48BF">
      <w:pPr>
        <w:pStyle w:val="ListParagraph"/>
        <w:numPr>
          <w:ilvl w:val="1"/>
          <w:numId w:val="2"/>
        </w:numPr>
      </w:pPr>
      <w:r>
        <w:t>What was DPLA’s reaction to working with OCLC?  Missy, Angela and Stephen sent a letter to Dan explaining the situation regarding Ohio and OCLC.  Dan responded quite quickly to the email and indicated that they would be amenable to working with OCLC.</w:t>
      </w:r>
    </w:p>
    <w:p w:rsidR="007E502D" w:rsidRDefault="007E502D" w:rsidP="007E502D">
      <w:pPr>
        <w:pStyle w:val="ListParagraph"/>
        <w:numPr>
          <w:ilvl w:val="0"/>
          <w:numId w:val="2"/>
        </w:numPr>
      </w:pPr>
      <w:r>
        <w:t xml:space="preserve"> Technology discussion</w:t>
      </w:r>
    </w:p>
    <w:p w:rsidR="007E502D" w:rsidRDefault="007E502D" w:rsidP="007E502D">
      <w:pPr>
        <w:pStyle w:val="ListParagraph"/>
        <w:numPr>
          <w:ilvl w:val="1"/>
          <w:numId w:val="2"/>
        </w:numPr>
      </w:pPr>
      <w:r>
        <w:t xml:space="preserve">DuraSpace is the legal home for the Hydra community.  If they want to contribute financially for Hydra.  It’s also the legal home for Fedora, DSpace, etc.  </w:t>
      </w:r>
    </w:p>
    <w:p w:rsidR="007E502D" w:rsidRDefault="007E502D" w:rsidP="007E502D">
      <w:pPr>
        <w:pStyle w:val="ListParagraph"/>
        <w:numPr>
          <w:ilvl w:val="0"/>
          <w:numId w:val="2"/>
        </w:numPr>
      </w:pPr>
      <w:r>
        <w:t>Governance</w:t>
      </w:r>
    </w:p>
    <w:p w:rsidR="007960D5" w:rsidRDefault="007960D5" w:rsidP="007960D5">
      <w:pPr>
        <w:pStyle w:val="ListParagraph"/>
        <w:numPr>
          <w:ilvl w:val="1"/>
          <w:numId w:val="2"/>
        </w:numPr>
      </w:pPr>
      <w:r>
        <w:t xml:space="preserve">Missy reviewed the new Governance structure—Executive Committee and Advisory Committee.  The conversation is at what point </w:t>
      </w:r>
      <w:r w:rsidR="005A6AA0">
        <w:t xml:space="preserve">where we need to </w:t>
      </w:r>
      <w:r>
        <w:t>transition to this new structure.  The assumption is that Gwen and Jillian will be on the Exec Committee</w:t>
      </w:r>
      <w:r w:rsidR="005A6AA0">
        <w:t xml:space="preserve">.  The digitization </w:t>
      </w:r>
      <w:r>
        <w:t xml:space="preserve">hubs will decide who will be their representative. </w:t>
      </w:r>
    </w:p>
    <w:p w:rsidR="007960D5" w:rsidRDefault="007960D5" w:rsidP="007960D5">
      <w:pPr>
        <w:pStyle w:val="ListParagraph"/>
        <w:numPr>
          <w:ilvl w:val="1"/>
          <w:numId w:val="2"/>
        </w:numPr>
      </w:pPr>
      <w:r>
        <w:t xml:space="preserve">When does this occur?  </w:t>
      </w:r>
    </w:p>
    <w:p w:rsidR="007960D5" w:rsidRDefault="007960D5" w:rsidP="007960D5">
      <w:pPr>
        <w:pStyle w:val="ListParagraph"/>
        <w:numPr>
          <w:ilvl w:val="1"/>
          <w:numId w:val="2"/>
        </w:numPr>
      </w:pPr>
      <w:r>
        <w:t xml:space="preserve">How retain the function and refresh the members?  Working groups had a specific charge.  People signed on for </w:t>
      </w:r>
      <w:r w:rsidR="001A2D4A">
        <w:t xml:space="preserve">a specific </w:t>
      </w:r>
      <w:r>
        <w:t>activity and timeframe</w:t>
      </w:r>
      <w:r w:rsidR="001A2D4A">
        <w:t xml:space="preserve"> during the planning grant</w:t>
      </w:r>
      <w:r>
        <w:t>.</w:t>
      </w:r>
    </w:p>
    <w:p w:rsidR="007960D5" w:rsidRDefault="007960D5" w:rsidP="007960D5">
      <w:pPr>
        <w:pStyle w:val="ListParagraph"/>
        <w:numPr>
          <w:ilvl w:val="1"/>
          <w:numId w:val="2"/>
        </w:numPr>
      </w:pPr>
      <w:r>
        <w:t>It’s the Executive Committee and SLO that are going to be responsible for seeing through what’s put forward in the DPLA application.</w:t>
      </w:r>
    </w:p>
    <w:p w:rsidR="00A41218" w:rsidRDefault="00A41218" w:rsidP="00A41218">
      <w:pPr>
        <w:pStyle w:val="ListParagraph"/>
        <w:numPr>
          <w:ilvl w:val="0"/>
          <w:numId w:val="2"/>
        </w:numPr>
      </w:pPr>
      <w:r>
        <w:t>Next Meeting:  April 29</w:t>
      </w:r>
      <w:r w:rsidRPr="00A41218">
        <w:rPr>
          <w:vertAlign w:val="superscript"/>
        </w:rPr>
        <w:t>th</w:t>
      </w:r>
    </w:p>
    <w:sectPr w:rsidR="00A412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9FE" w:rsidRDefault="003F19FE" w:rsidP="005D7697">
      <w:pPr>
        <w:spacing w:after="0" w:line="240" w:lineRule="auto"/>
      </w:pPr>
      <w:r>
        <w:separator/>
      </w:r>
    </w:p>
  </w:endnote>
  <w:endnote w:type="continuationSeparator" w:id="0">
    <w:p w:rsidR="003F19FE" w:rsidRDefault="003F19FE" w:rsidP="005D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18949"/>
      <w:docPartObj>
        <w:docPartGallery w:val="Page Numbers (Bottom of Page)"/>
        <w:docPartUnique/>
      </w:docPartObj>
    </w:sdtPr>
    <w:sdtEndPr>
      <w:rPr>
        <w:noProof/>
      </w:rPr>
    </w:sdtEndPr>
    <w:sdtContent>
      <w:p w:rsidR="005D7697" w:rsidRDefault="005D7697">
        <w:pPr>
          <w:pStyle w:val="Footer"/>
          <w:jc w:val="center"/>
        </w:pPr>
        <w:r>
          <w:fldChar w:fldCharType="begin"/>
        </w:r>
        <w:r>
          <w:instrText xml:space="preserve"> PAGE   \* MERGEFORMAT </w:instrText>
        </w:r>
        <w:r>
          <w:fldChar w:fldCharType="separate"/>
        </w:r>
        <w:r w:rsidR="00F0660E">
          <w:rPr>
            <w:noProof/>
          </w:rPr>
          <w:t>3</w:t>
        </w:r>
        <w:r>
          <w:rPr>
            <w:noProof/>
          </w:rPr>
          <w:fldChar w:fldCharType="end"/>
        </w:r>
      </w:p>
    </w:sdtContent>
  </w:sdt>
  <w:p w:rsidR="005D7697" w:rsidRDefault="005D7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9FE" w:rsidRDefault="003F19FE" w:rsidP="005D7697">
      <w:pPr>
        <w:spacing w:after="0" w:line="240" w:lineRule="auto"/>
      </w:pPr>
      <w:r>
        <w:separator/>
      </w:r>
    </w:p>
  </w:footnote>
  <w:footnote w:type="continuationSeparator" w:id="0">
    <w:p w:rsidR="003F19FE" w:rsidRDefault="003F19FE" w:rsidP="005D7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30FD6"/>
    <w:multiLevelType w:val="hybridMultilevel"/>
    <w:tmpl w:val="52AC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01754"/>
    <w:multiLevelType w:val="hybridMultilevel"/>
    <w:tmpl w:val="56FEAF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B8"/>
    <w:rsid w:val="000937CB"/>
    <w:rsid w:val="001A2D4A"/>
    <w:rsid w:val="00283CB8"/>
    <w:rsid w:val="003F19FE"/>
    <w:rsid w:val="004D23D4"/>
    <w:rsid w:val="005A6AA0"/>
    <w:rsid w:val="005D7697"/>
    <w:rsid w:val="007960D5"/>
    <w:rsid w:val="007E502D"/>
    <w:rsid w:val="009B455F"/>
    <w:rsid w:val="00A41218"/>
    <w:rsid w:val="00B156FC"/>
    <w:rsid w:val="00C245D6"/>
    <w:rsid w:val="00C878B6"/>
    <w:rsid w:val="00D53566"/>
    <w:rsid w:val="00DE3F05"/>
    <w:rsid w:val="00E14B95"/>
    <w:rsid w:val="00E77311"/>
    <w:rsid w:val="00E86714"/>
    <w:rsid w:val="00EC03DD"/>
    <w:rsid w:val="00F0660E"/>
    <w:rsid w:val="00F67585"/>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6F045-0364-4940-B286-B7E66771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566"/>
    <w:pPr>
      <w:ind w:left="720"/>
      <w:contextualSpacing/>
    </w:pPr>
  </w:style>
  <w:style w:type="paragraph" w:styleId="Header">
    <w:name w:val="header"/>
    <w:basedOn w:val="Normal"/>
    <w:link w:val="HeaderChar"/>
    <w:uiPriority w:val="99"/>
    <w:unhideWhenUsed/>
    <w:rsid w:val="005D7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697"/>
  </w:style>
  <w:style w:type="paragraph" w:styleId="Footer">
    <w:name w:val="footer"/>
    <w:basedOn w:val="Normal"/>
    <w:link w:val="FooterChar"/>
    <w:uiPriority w:val="99"/>
    <w:unhideWhenUsed/>
    <w:rsid w:val="005D7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697"/>
  </w:style>
  <w:style w:type="paragraph" w:styleId="BalloonText">
    <w:name w:val="Balloon Text"/>
    <w:basedOn w:val="Normal"/>
    <w:link w:val="BalloonTextChar"/>
    <w:uiPriority w:val="99"/>
    <w:semiHidden/>
    <w:unhideWhenUsed/>
    <w:rsid w:val="004D2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ED46C-2708-44C4-9035-00FBF84D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Liz Bishoff</cp:lastModifiedBy>
  <cp:revision>2</cp:revision>
  <dcterms:created xsi:type="dcterms:W3CDTF">2016-04-04T21:08:00Z</dcterms:created>
  <dcterms:modified xsi:type="dcterms:W3CDTF">2016-04-04T21:08:00Z</dcterms:modified>
</cp:coreProperties>
</file>