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836" w:rsidRPr="000A3DAB" w:rsidRDefault="00842836" w:rsidP="00842836">
      <w:pPr>
        <w:jc w:val="center"/>
        <w:rPr>
          <w:rFonts w:ascii="Century Gothic" w:hAnsi="Century Gothic"/>
          <w:b/>
          <w:sz w:val="22"/>
          <w:szCs w:val="22"/>
        </w:rPr>
      </w:pPr>
      <w:bookmarkStart w:id="0" w:name="_GoBack"/>
      <w:bookmarkEnd w:id="0"/>
      <w:r w:rsidRPr="000A3DAB">
        <w:rPr>
          <w:rFonts w:ascii="Century Gothic" w:hAnsi="Century Gothic"/>
          <w:b/>
          <w:sz w:val="22"/>
          <w:szCs w:val="22"/>
        </w:rPr>
        <w:t>Evaluation of Ohio’s LSTA Program</w:t>
      </w:r>
    </w:p>
    <w:p w:rsidR="00842836" w:rsidRPr="000A3DAB" w:rsidRDefault="00842836" w:rsidP="00842836">
      <w:pPr>
        <w:jc w:val="center"/>
        <w:rPr>
          <w:rFonts w:ascii="Century Gothic" w:hAnsi="Century Gothic"/>
          <w:b/>
          <w:sz w:val="22"/>
          <w:szCs w:val="22"/>
        </w:rPr>
      </w:pPr>
      <w:r w:rsidRPr="000A3DAB">
        <w:rPr>
          <w:rFonts w:ascii="Century Gothic" w:hAnsi="Century Gothic"/>
          <w:b/>
          <w:sz w:val="22"/>
          <w:szCs w:val="22"/>
        </w:rPr>
        <w:t>Request for Proposal</w:t>
      </w:r>
    </w:p>
    <w:p w:rsidR="00842836" w:rsidRPr="000A3DAB" w:rsidRDefault="00842836" w:rsidP="00842836">
      <w:pPr>
        <w:jc w:val="center"/>
        <w:rPr>
          <w:rFonts w:ascii="Century Gothic" w:hAnsi="Century Gothic"/>
          <w:b/>
          <w:sz w:val="22"/>
          <w:szCs w:val="22"/>
        </w:rPr>
      </w:pPr>
      <w:r w:rsidRPr="000A3DAB">
        <w:rPr>
          <w:rFonts w:ascii="Century Gothic" w:hAnsi="Century Gothic"/>
          <w:b/>
          <w:sz w:val="22"/>
          <w:szCs w:val="22"/>
        </w:rPr>
        <w:t xml:space="preserve">Issued </w:t>
      </w:r>
      <w:r>
        <w:rPr>
          <w:rFonts w:ascii="Century Gothic" w:hAnsi="Century Gothic"/>
          <w:b/>
          <w:sz w:val="22"/>
          <w:szCs w:val="22"/>
        </w:rPr>
        <w:t>May</w:t>
      </w:r>
      <w:r w:rsidRPr="000A3DAB">
        <w:rPr>
          <w:rFonts w:ascii="Century Gothic" w:hAnsi="Century Gothic"/>
          <w:b/>
          <w:sz w:val="22"/>
          <w:szCs w:val="22"/>
        </w:rPr>
        <w:t xml:space="preserve"> 201</w:t>
      </w:r>
      <w:r>
        <w:rPr>
          <w:rFonts w:ascii="Century Gothic" w:hAnsi="Century Gothic"/>
          <w:b/>
          <w:sz w:val="22"/>
          <w:szCs w:val="22"/>
        </w:rPr>
        <w:t>6</w:t>
      </w:r>
    </w:p>
    <w:p w:rsidR="00842836" w:rsidRDefault="00842836" w:rsidP="00842836">
      <w:pPr>
        <w:jc w:val="center"/>
        <w:rPr>
          <w:rFonts w:ascii="Century Gothic" w:hAnsi="Century Gothic"/>
          <w:sz w:val="22"/>
          <w:szCs w:val="22"/>
        </w:rPr>
      </w:pPr>
    </w:p>
    <w:p w:rsidR="00842836" w:rsidRDefault="00842836" w:rsidP="00842836">
      <w:pPr>
        <w:rPr>
          <w:rFonts w:ascii="Century Gothic" w:hAnsi="Century Gothic"/>
          <w:sz w:val="22"/>
          <w:szCs w:val="22"/>
        </w:rPr>
      </w:pPr>
      <w:r>
        <w:rPr>
          <w:rFonts w:ascii="Century Gothic" w:hAnsi="Century Gothic"/>
          <w:sz w:val="22"/>
          <w:szCs w:val="22"/>
        </w:rPr>
        <w:t>Purpose</w:t>
      </w:r>
    </w:p>
    <w:p w:rsidR="00842836" w:rsidRDefault="00842836" w:rsidP="00842836">
      <w:pPr>
        <w:rPr>
          <w:rFonts w:ascii="Century Gothic" w:hAnsi="Century Gothic"/>
          <w:sz w:val="22"/>
          <w:szCs w:val="22"/>
        </w:rPr>
      </w:pPr>
      <w:r>
        <w:rPr>
          <w:rFonts w:ascii="Century Gothic" w:hAnsi="Century Gothic"/>
          <w:sz w:val="22"/>
          <w:szCs w:val="22"/>
        </w:rPr>
        <w:t>Background</w:t>
      </w:r>
    </w:p>
    <w:p w:rsidR="00842836" w:rsidRDefault="00842836" w:rsidP="00842836">
      <w:pPr>
        <w:rPr>
          <w:rFonts w:ascii="Century Gothic" w:hAnsi="Century Gothic"/>
          <w:sz w:val="22"/>
          <w:szCs w:val="22"/>
        </w:rPr>
      </w:pPr>
      <w:r>
        <w:rPr>
          <w:rFonts w:ascii="Century Gothic" w:hAnsi="Century Gothic"/>
          <w:sz w:val="22"/>
          <w:szCs w:val="22"/>
        </w:rPr>
        <w:t>Description of the State Library</w:t>
      </w:r>
    </w:p>
    <w:p w:rsidR="00842836" w:rsidRDefault="00842836" w:rsidP="00842836">
      <w:pPr>
        <w:rPr>
          <w:rFonts w:ascii="Century Gothic" w:hAnsi="Century Gothic"/>
          <w:sz w:val="22"/>
          <w:szCs w:val="22"/>
        </w:rPr>
      </w:pPr>
      <w:r>
        <w:rPr>
          <w:rFonts w:ascii="Century Gothic" w:hAnsi="Century Gothic"/>
          <w:sz w:val="22"/>
          <w:szCs w:val="22"/>
        </w:rPr>
        <w:t>Scope of Work</w:t>
      </w:r>
    </w:p>
    <w:p w:rsidR="00842836" w:rsidRDefault="00842836" w:rsidP="00842836">
      <w:pPr>
        <w:rPr>
          <w:rFonts w:ascii="Century Gothic" w:hAnsi="Century Gothic"/>
          <w:sz w:val="22"/>
          <w:szCs w:val="22"/>
        </w:rPr>
      </w:pPr>
      <w:r>
        <w:rPr>
          <w:rFonts w:ascii="Century Gothic" w:hAnsi="Century Gothic"/>
          <w:sz w:val="22"/>
          <w:szCs w:val="22"/>
        </w:rPr>
        <w:t>Proposal Requirements</w:t>
      </w:r>
    </w:p>
    <w:p w:rsidR="00842836" w:rsidRDefault="00842836" w:rsidP="00842836">
      <w:pPr>
        <w:rPr>
          <w:rFonts w:ascii="Century Gothic" w:hAnsi="Century Gothic"/>
          <w:sz w:val="22"/>
          <w:szCs w:val="22"/>
        </w:rPr>
      </w:pPr>
      <w:r>
        <w:rPr>
          <w:rFonts w:ascii="Century Gothic" w:hAnsi="Century Gothic"/>
          <w:sz w:val="22"/>
          <w:szCs w:val="22"/>
        </w:rPr>
        <w:t>Deliverables</w:t>
      </w:r>
    </w:p>
    <w:p w:rsidR="00842836" w:rsidRDefault="00842836" w:rsidP="00842836">
      <w:pPr>
        <w:rPr>
          <w:rFonts w:ascii="Century Gothic" w:hAnsi="Century Gothic"/>
          <w:sz w:val="22"/>
          <w:szCs w:val="22"/>
        </w:rPr>
      </w:pPr>
      <w:r>
        <w:rPr>
          <w:rFonts w:ascii="Century Gothic" w:hAnsi="Century Gothic"/>
          <w:sz w:val="22"/>
          <w:szCs w:val="22"/>
        </w:rPr>
        <w:t>Proposal Submittal Instructions</w:t>
      </w:r>
    </w:p>
    <w:p w:rsidR="00842836" w:rsidRDefault="00842836" w:rsidP="00842836">
      <w:pPr>
        <w:rPr>
          <w:rFonts w:ascii="Century Gothic" w:hAnsi="Century Gothic"/>
          <w:sz w:val="22"/>
          <w:szCs w:val="22"/>
        </w:rPr>
      </w:pPr>
      <w:r>
        <w:rPr>
          <w:rFonts w:ascii="Century Gothic" w:hAnsi="Century Gothic"/>
          <w:sz w:val="22"/>
          <w:szCs w:val="22"/>
        </w:rPr>
        <w:t>Review Process</w:t>
      </w:r>
    </w:p>
    <w:p w:rsidR="00842836" w:rsidRDefault="00842836" w:rsidP="00842836">
      <w:pPr>
        <w:rPr>
          <w:rFonts w:ascii="Century Gothic" w:hAnsi="Century Gothic"/>
          <w:sz w:val="22"/>
          <w:szCs w:val="22"/>
        </w:rPr>
      </w:pPr>
    </w:p>
    <w:p w:rsidR="00842836" w:rsidRDefault="00842836" w:rsidP="00842836">
      <w:pPr>
        <w:rPr>
          <w:rFonts w:ascii="Century Gothic" w:hAnsi="Century Gothic"/>
          <w:b/>
          <w:sz w:val="22"/>
          <w:szCs w:val="22"/>
        </w:rPr>
      </w:pPr>
      <w:r>
        <w:rPr>
          <w:rFonts w:ascii="Century Gothic" w:hAnsi="Century Gothic"/>
          <w:b/>
          <w:sz w:val="22"/>
          <w:szCs w:val="22"/>
        </w:rPr>
        <w:t>Purpose:</w:t>
      </w:r>
    </w:p>
    <w:p w:rsidR="00842836" w:rsidRDefault="00842836" w:rsidP="00842836">
      <w:pPr>
        <w:rPr>
          <w:rFonts w:ascii="Century Gothic" w:hAnsi="Century Gothic"/>
          <w:b/>
          <w:sz w:val="22"/>
          <w:szCs w:val="22"/>
        </w:rPr>
      </w:pPr>
    </w:p>
    <w:p w:rsidR="00842836" w:rsidRDefault="00842836" w:rsidP="00842836">
      <w:pPr>
        <w:rPr>
          <w:rFonts w:ascii="Century Gothic" w:hAnsi="Century Gothic"/>
          <w:sz w:val="22"/>
          <w:szCs w:val="22"/>
        </w:rPr>
      </w:pPr>
      <w:r>
        <w:rPr>
          <w:rFonts w:ascii="Century Gothic" w:hAnsi="Century Gothic"/>
          <w:sz w:val="22"/>
          <w:szCs w:val="22"/>
        </w:rPr>
        <w:t>The State Library of Ohio is soliciting proposals for a comprehensive evaluation of its five-year Library Services and Technology Act (LSTA) program.  This evaluation will highlight effective past practices, assess the efficacy in Implementing the stated activities and assess the impact that the expenditure of LSTA funds has had on the Ohio library community and their users.  The key findings and recommendations from the evaluation study will be used in developing the next five-year plan.</w:t>
      </w:r>
    </w:p>
    <w:p w:rsidR="00842836" w:rsidRDefault="00842836" w:rsidP="00842836">
      <w:pPr>
        <w:rPr>
          <w:rFonts w:ascii="Century Gothic" w:hAnsi="Century Gothic"/>
          <w:sz w:val="22"/>
          <w:szCs w:val="22"/>
        </w:rPr>
      </w:pPr>
    </w:p>
    <w:p w:rsidR="00842836" w:rsidRDefault="00842836" w:rsidP="00842836">
      <w:pPr>
        <w:rPr>
          <w:rFonts w:ascii="Century Gothic" w:hAnsi="Century Gothic"/>
          <w:b/>
          <w:sz w:val="22"/>
          <w:szCs w:val="22"/>
        </w:rPr>
      </w:pPr>
      <w:r>
        <w:rPr>
          <w:rFonts w:ascii="Century Gothic" w:hAnsi="Century Gothic"/>
          <w:b/>
          <w:sz w:val="22"/>
          <w:szCs w:val="22"/>
        </w:rPr>
        <w:t>Background:</w:t>
      </w:r>
    </w:p>
    <w:p w:rsidR="00842836" w:rsidRDefault="00842836" w:rsidP="00842836">
      <w:pPr>
        <w:rPr>
          <w:rFonts w:ascii="Century Gothic" w:hAnsi="Century Gothic"/>
          <w:b/>
          <w:sz w:val="22"/>
          <w:szCs w:val="22"/>
        </w:rPr>
      </w:pPr>
    </w:p>
    <w:p w:rsidR="00842836" w:rsidRDefault="00842836" w:rsidP="00842836">
      <w:pPr>
        <w:rPr>
          <w:rFonts w:ascii="Century Gothic" w:hAnsi="Century Gothic"/>
          <w:sz w:val="22"/>
          <w:szCs w:val="22"/>
        </w:rPr>
      </w:pPr>
      <w:r>
        <w:rPr>
          <w:rFonts w:ascii="Century Gothic" w:hAnsi="Century Gothic"/>
          <w:sz w:val="22"/>
          <w:szCs w:val="22"/>
        </w:rPr>
        <w:t xml:space="preserve">Since the 1960s the federal government has had a program which directs federal funds to the states to enhance the development of library services.  This program has gone through several name changes and over </w:t>
      </w:r>
      <w:r>
        <w:rPr>
          <w:rFonts w:ascii="Century Gothic" w:hAnsi="Century Gothic"/>
          <w:sz w:val="22"/>
          <w:szCs w:val="22"/>
        </w:rPr>
        <w:lastRenderedPageBreak/>
        <w:t xml:space="preserve">the years various priorities have been emphasized.  The most recent iteration is the Library Services and Technology Act (LSTA).  </w:t>
      </w:r>
      <w:r>
        <w:rPr>
          <w:rFonts w:ascii="Century Gothic" w:hAnsi="Century Gothic"/>
          <w:sz w:val="22"/>
          <w:szCs w:val="22"/>
          <w:lang w:val="en"/>
        </w:rPr>
        <w:t xml:space="preserve"> </w:t>
      </w:r>
      <w:r>
        <w:rPr>
          <w:rFonts w:ascii="Century Gothic" w:hAnsi="Century Gothic"/>
          <w:sz w:val="22"/>
          <w:szCs w:val="22"/>
        </w:rPr>
        <w:t xml:space="preserve">This act directs federal funds to be used by all types of libraries for two primary purposes – support of technology initiatives to help libraries connect users to the digital world and support for initiatives to assist populations having difficulties accessing library resources.  </w:t>
      </w:r>
    </w:p>
    <w:p w:rsidR="00842836" w:rsidRDefault="00842836" w:rsidP="00842836">
      <w:pPr>
        <w:rPr>
          <w:rFonts w:ascii="Century Gothic" w:hAnsi="Century Gothic"/>
          <w:sz w:val="22"/>
          <w:szCs w:val="22"/>
        </w:rPr>
      </w:pPr>
    </w:p>
    <w:p w:rsidR="00842836" w:rsidRDefault="00842836" w:rsidP="00842836">
      <w:pPr>
        <w:rPr>
          <w:rFonts w:ascii="Century Gothic" w:hAnsi="Century Gothic"/>
          <w:sz w:val="22"/>
          <w:szCs w:val="22"/>
        </w:rPr>
      </w:pPr>
      <w:r>
        <w:rPr>
          <w:rFonts w:ascii="Century Gothic" w:hAnsi="Century Gothic"/>
          <w:sz w:val="22"/>
          <w:szCs w:val="22"/>
        </w:rPr>
        <w:t xml:space="preserve">Section 9134( c ) of IMLS’ authorizing legislation directs State Library Administering Agencies to “independently evaluate and report to the IMLS Director regarding the activities assisted under this subchapter, prior to the end of the 5-year Plan”.  The State Library of Ohio has conducted three evaluations to date.  </w:t>
      </w:r>
    </w:p>
    <w:p w:rsidR="00842836" w:rsidRDefault="00842836" w:rsidP="00842836">
      <w:pPr>
        <w:rPr>
          <w:rFonts w:ascii="Century Gothic" w:hAnsi="Century Gothic"/>
          <w:sz w:val="22"/>
          <w:szCs w:val="22"/>
        </w:rPr>
      </w:pPr>
    </w:p>
    <w:p w:rsidR="00842836" w:rsidRDefault="00842836" w:rsidP="00842836">
      <w:pPr>
        <w:rPr>
          <w:rFonts w:ascii="Century Gothic" w:hAnsi="Century Gothic"/>
          <w:sz w:val="22"/>
          <w:szCs w:val="22"/>
        </w:rPr>
      </w:pPr>
      <w:r>
        <w:rPr>
          <w:rFonts w:ascii="Century Gothic" w:hAnsi="Century Gothic"/>
          <w:sz w:val="22"/>
          <w:szCs w:val="22"/>
        </w:rPr>
        <w:t xml:space="preserve">The State Library is currently beginning the evaluation for the 2013-2017 LSTA Five Year Plan.  Under the current LSTA Five Year Plan the State Library has four broadly stated goals.  These are:  </w:t>
      </w:r>
    </w:p>
    <w:p w:rsidR="00842836" w:rsidRDefault="00842836" w:rsidP="00842836">
      <w:pPr>
        <w:rPr>
          <w:rFonts w:ascii="Century Gothic" w:hAnsi="Century Gothic"/>
          <w:sz w:val="22"/>
          <w:szCs w:val="22"/>
        </w:rPr>
      </w:pPr>
    </w:p>
    <w:p w:rsidR="00842836" w:rsidRPr="002D7079" w:rsidRDefault="00842836" w:rsidP="00842836">
      <w:pPr>
        <w:autoSpaceDE w:val="0"/>
        <w:autoSpaceDN w:val="0"/>
        <w:adjustRightInd w:val="0"/>
        <w:rPr>
          <w:rFonts w:ascii="Century Gothic" w:hAnsi="Century Gothic"/>
          <w:sz w:val="22"/>
          <w:szCs w:val="22"/>
        </w:rPr>
      </w:pPr>
      <w:r>
        <w:rPr>
          <w:rFonts w:ascii="Century Gothic" w:hAnsi="Century Gothic"/>
          <w:sz w:val="22"/>
          <w:szCs w:val="22"/>
        </w:rPr>
        <w:tab/>
      </w:r>
      <w:r w:rsidRPr="002D7079">
        <w:rPr>
          <w:rFonts w:ascii="Century Gothic" w:hAnsi="Century Gothic"/>
          <w:sz w:val="22"/>
          <w:szCs w:val="22"/>
        </w:rPr>
        <w:t xml:space="preserve">Goal 1:  Learning: </w:t>
      </w:r>
      <w:r w:rsidRPr="002D7079">
        <w:rPr>
          <w:rFonts w:ascii="Century Gothic" w:hAnsi="Century Gothic" w:cs="TT15Et00"/>
          <w:sz w:val="22"/>
          <w:szCs w:val="22"/>
        </w:rPr>
        <w:t xml:space="preserve">Engaging and empowering learning experiences: The State </w:t>
      </w:r>
      <w:r>
        <w:rPr>
          <w:rFonts w:ascii="Century Gothic" w:hAnsi="Century Gothic" w:cs="TT15Et00"/>
          <w:sz w:val="22"/>
          <w:szCs w:val="22"/>
        </w:rPr>
        <w:tab/>
      </w:r>
      <w:r w:rsidRPr="002D7079">
        <w:rPr>
          <w:rFonts w:ascii="Century Gothic" w:hAnsi="Century Gothic" w:cs="TT15Et00"/>
          <w:sz w:val="22"/>
          <w:szCs w:val="22"/>
        </w:rPr>
        <w:t>Library of Ohio</w:t>
      </w:r>
      <w:r>
        <w:rPr>
          <w:rFonts w:ascii="Century Gothic" w:hAnsi="Century Gothic" w:cs="TT15Et00"/>
          <w:sz w:val="22"/>
          <w:szCs w:val="22"/>
        </w:rPr>
        <w:t xml:space="preserve"> </w:t>
      </w:r>
      <w:r w:rsidRPr="002D7079">
        <w:rPr>
          <w:rFonts w:ascii="Century Gothic" w:hAnsi="Century Gothic" w:cs="TT15Et00"/>
          <w:sz w:val="22"/>
          <w:szCs w:val="22"/>
        </w:rPr>
        <w:t xml:space="preserve">supports programs and experiences that assist libraries in preparing </w:t>
      </w:r>
      <w:r>
        <w:rPr>
          <w:rFonts w:ascii="Century Gothic" w:hAnsi="Century Gothic" w:cs="TT15Et00"/>
          <w:sz w:val="22"/>
          <w:szCs w:val="22"/>
        </w:rPr>
        <w:tab/>
      </w:r>
      <w:r w:rsidRPr="002D7079">
        <w:rPr>
          <w:rFonts w:ascii="Century Gothic" w:hAnsi="Century Gothic" w:cs="TT15Et00"/>
          <w:sz w:val="22"/>
          <w:szCs w:val="22"/>
        </w:rPr>
        <w:t>individuals to be active</w:t>
      </w:r>
      <w:r>
        <w:rPr>
          <w:rFonts w:ascii="Century Gothic" w:hAnsi="Century Gothic" w:cs="TT15Et00"/>
          <w:sz w:val="22"/>
          <w:szCs w:val="22"/>
        </w:rPr>
        <w:t xml:space="preserve"> </w:t>
      </w:r>
      <w:r w:rsidRPr="002D7079">
        <w:rPr>
          <w:rFonts w:ascii="Century Gothic" w:hAnsi="Century Gothic" w:cs="TT15Et00"/>
          <w:sz w:val="22"/>
          <w:szCs w:val="22"/>
        </w:rPr>
        <w:t>learners and full participants</w:t>
      </w:r>
      <w:r>
        <w:rPr>
          <w:rFonts w:ascii="Century Gothic" w:hAnsi="Century Gothic" w:cs="TT15Et00"/>
          <w:sz w:val="22"/>
          <w:szCs w:val="22"/>
        </w:rPr>
        <w:t xml:space="preserve"> </w:t>
      </w:r>
      <w:r w:rsidRPr="002D7079">
        <w:rPr>
          <w:rFonts w:ascii="Century Gothic" w:hAnsi="Century Gothic" w:cs="TT15Et00"/>
          <w:sz w:val="22"/>
          <w:szCs w:val="22"/>
        </w:rPr>
        <w:t xml:space="preserve">in the local communities and </w:t>
      </w:r>
      <w:r>
        <w:rPr>
          <w:rFonts w:ascii="Century Gothic" w:hAnsi="Century Gothic" w:cs="TT15Et00"/>
          <w:sz w:val="22"/>
          <w:szCs w:val="22"/>
        </w:rPr>
        <w:tab/>
      </w:r>
      <w:r w:rsidRPr="002D7079">
        <w:rPr>
          <w:rFonts w:ascii="Century Gothic" w:hAnsi="Century Gothic" w:cs="TT15Et00"/>
          <w:sz w:val="22"/>
          <w:szCs w:val="22"/>
        </w:rPr>
        <w:t>the global society.</w:t>
      </w:r>
    </w:p>
    <w:p w:rsidR="00842836" w:rsidRPr="002D7079" w:rsidRDefault="00842836" w:rsidP="00842836">
      <w:pPr>
        <w:autoSpaceDE w:val="0"/>
        <w:autoSpaceDN w:val="0"/>
        <w:adjustRightInd w:val="0"/>
        <w:rPr>
          <w:rFonts w:ascii="Century Gothic" w:hAnsi="Century Gothic" w:cs="TT15Et00"/>
          <w:sz w:val="22"/>
          <w:szCs w:val="22"/>
        </w:rPr>
      </w:pPr>
      <w:r w:rsidRPr="002D7079">
        <w:rPr>
          <w:rFonts w:ascii="Century Gothic" w:hAnsi="Century Gothic"/>
          <w:sz w:val="22"/>
          <w:szCs w:val="22"/>
        </w:rPr>
        <w:tab/>
        <w:t xml:space="preserve">Goal 2:  Community:  </w:t>
      </w:r>
      <w:r w:rsidRPr="002D7079">
        <w:rPr>
          <w:rFonts w:ascii="Century Gothic" w:hAnsi="Century Gothic" w:cs="TT15Et00"/>
          <w:sz w:val="22"/>
          <w:szCs w:val="22"/>
        </w:rPr>
        <w:t xml:space="preserve">Community anchor institutions: The State Library of Ohio </w:t>
      </w:r>
      <w:r>
        <w:rPr>
          <w:rFonts w:ascii="Century Gothic" w:hAnsi="Century Gothic" w:cs="TT15Et00"/>
          <w:sz w:val="22"/>
          <w:szCs w:val="22"/>
        </w:rPr>
        <w:tab/>
      </w:r>
      <w:r w:rsidRPr="002D7079">
        <w:rPr>
          <w:rFonts w:ascii="Century Gothic" w:hAnsi="Century Gothic" w:cs="TT15Et00"/>
          <w:sz w:val="22"/>
          <w:szCs w:val="22"/>
        </w:rPr>
        <w:t>promotes</w:t>
      </w:r>
      <w:r>
        <w:rPr>
          <w:rFonts w:ascii="Century Gothic" w:hAnsi="Century Gothic" w:cs="TT15Et00"/>
          <w:sz w:val="22"/>
          <w:szCs w:val="22"/>
        </w:rPr>
        <w:t xml:space="preserve"> </w:t>
      </w:r>
      <w:r w:rsidRPr="002D7079">
        <w:rPr>
          <w:rFonts w:ascii="Century Gothic" w:hAnsi="Century Gothic" w:cs="TT15Et00"/>
          <w:sz w:val="22"/>
          <w:szCs w:val="22"/>
        </w:rPr>
        <w:t xml:space="preserve">libraries as strong community anchors that enhance civic engagement, </w:t>
      </w:r>
      <w:r>
        <w:rPr>
          <w:rFonts w:ascii="Century Gothic" w:hAnsi="Century Gothic" w:cs="TT15Et00"/>
          <w:sz w:val="22"/>
          <w:szCs w:val="22"/>
        </w:rPr>
        <w:tab/>
      </w:r>
      <w:r w:rsidRPr="002D7079">
        <w:rPr>
          <w:rFonts w:ascii="Century Gothic" w:hAnsi="Century Gothic" w:cs="TT15Et00"/>
          <w:sz w:val="22"/>
          <w:szCs w:val="22"/>
        </w:rPr>
        <w:t>cultural opportunities</w:t>
      </w:r>
      <w:r>
        <w:rPr>
          <w:rFonts w:ascii="Century Gothic" w:hAnsi="Century Gothic" w:cs="TT15Et00"/>
          <w:sz w:val="22"/>
          <w:szCs w:val="22"/>
        </w:rPr>
        <w:t xml:space="preserve"> </w:t>
      </w:r>
      <w:r w:rsidRPr="002D7079">
        <w:rPr>
          <w:rFonts w:ascii="Century Gothic" w:hAnsi="Century Gothic" w:cs="TT15Et00"/>
          <w:sz w:val="22"/>
          <w:szCs w:val="22"/>
        </w:rPr>
        <w:t>and economic vitality.</w:t>
      </w:r>
    </w:p>
    <w:p w:rsidR="00842836" w:rsidRPr="002D7079" w:rsidRDefault="00842836" w:rsidP="00842836">
      <w:pPr>
        <w:autoSpaceDE w:val="0"/>
        <w:autoSpaceDN w:val="0"/>
        <w:adjustRightInd w:val="0"/>
        <w:rPr>
          <w:rFonts w:ascii="Century Gothic" w:hAnsi="Century Gothic"/>
          <w:sz w:val="22"/>
          <w:szCs w:val="22"/>
        </w:rPr>
      </w:pPr>
      <w:r w:rsidRPr="002D7079">
        <w:rPr>
          <w:rFonts w:ascii="Century Gothic" w:hAnsi="Century Gothic"/>
          <w:sz w:val="22"/>
          <w:szCs w:val="22"/>
        </w:rPr>
        <w:tab/>
        <w:t xml:space="preserve">Goal 3:  Content:  </w:t>
      </w:r>
      <w:r w:rsidRPr="002D7079">
        <w:rPr>
          <w:rFonts w:ascii="Century Gothic" w:hAnsi="Century Gothic" w:cs="TT15Et00"/>
          <w:sz w:val="22"/>
          <w:szCs w:val="22"/>
        </w:rPr>
        <w:t xml:space="preserve">Discovery of knowledge and cultural heritage. The State Library of </w:t>
      </w:r>
      <w:r>
        <w:rPr>
          <w:rFonts w:ascii="Century Gothic" w:hAnsi="Century Gothic" w:cs="TT15Et00"/>
          <w:sz w:val="22"/>
          <w:szCs w:val="22"/>
        </w:rPr>
        <w:tab/>
      </w:r>
      <w:r w:rsidRPr="002D7079">
        <w:rPr>
          <w:rFonts w:ascii="Century Gothic" w:hAnsi="Century Gothic" w:cs="TT15Et00"/>
          <w:sz w:val="22"/>
          <w:szCs w:val="22"/>
        </w:rPr>
        <w:t>Ohio</w:t>
      </w:r>
      <w:r>
        <w:rPr>
          <w:rFonts w:ascii="Century Gothic" w:hAnsi="Century Gothic" w:cs="TT15Et00"/>
          <w:sz w:val="22"/>
          <w:szCs w:val="22"/>
        </w:rPr>
        <w:t xml:space="preserve"> </w:t>
      </w:r>
      <w:r w:rsidRPr="002D7079">
        <w:rPr>
          <w:rFonts w:ascii="Century Gothic" w:hAnsi="Century Gothic" w:cs="TT15Et00"/>
          <w:sz w:val="22"/>
          <w:szCs w:val="22"/>
        </w:rPr>
        <w:t xml:space="preserve">supports exemplary stewardship of library collections and promotes the use of </w:t>
      </w:r>
      <w:r>
        <w:rPr>
          <w:rFonts w:ascii="Century Gothic" w:hAnsi="Century Gothic" w:cs="TT15Et00"/>
          <w:sz w:val="22"/>
          <w:szCs w:val="22"/>
        </w:rPr>
        <w:tab/>
      </w:r>
      <w:r w:rsidRPr="002D7079">
        <w:rPr>
          <w:rFonts w:ascii="Century Gothic" w:hAnsi="Century Gothic" w:cs="TT15Et00"/>
          <w:sz w:val="22"/>
          <w:szCs w:val="22"/>
        </w:rPr>
        <w:t>technology to</w:t>
      </w:r>
      <w:r>
        <w:rPr>
          <w:rFonts w:ascii="Century Gothic" w:hAnsi="Century Gothic" w:cs="TT15Et00"/>
          <w:sz w:val="22"/>
          <w:szCs w:val="22"/>
        </w:rPr>
        <w:t xml:space="preserve"> </w:t>
      </w:r>
      <w:r w:rsidRPr="002D7079">
        <w:rPr>
          <w:rFonts w:ascii="Century Gothic" w:hAnsi="Century Gothic" w:cs="TT15Et00"/>
          <w:sz w:val="22"/>
          <w:szCs w:val="22"/>
        </w:rPr>
        <w:t>facilitate discovery of knowledge</w:t>
      </w:r>
      <w:r>
        <w:rPr>
          <w:rFonts w:ascii="Century Gothic" w:hAnsi="Century Gothic" w:cs="TT15Et00"/>
          <w:sz w:val="22"/>
          <w:szCs w:val="22"/>
        </w:rPr>
        <w:t xml:space="preserve"> </w:t>
      </w:r>
      <w:r w:rsidRPr="002D7079">
        <w:rPr>
          <w:rFonts w:ascii="Century Gothic" w:hAnsi="Century Gothic" w:cs="TT15Et00"/>
          <w:sz w:val="22"/>
          <w:szCs w:val="22"/>
        </w:rPr>
        <w:t>and cultural heritage.</w:t>
      </w:r>
    </w:p>
    <w:p w:rsidR="00842836" w:rsidRPr="002D7079" w:rsidRDefault="00842836" w:rsidP="00842836">
      <w:pPr>
        <w:autoSpaceDE w:val="0"/>
        <w:autoSpaceDN w:val="0"/>
        <w:adjustRightInd w:val="0"/>
        <w:rPr>
          <w:rFonts w:ascii="Century Gothic" w:hAnsi="Century Gothic"/>
          <w:sz w:val="22"/>
          <w:szCs w:val="22"/>
        </w:rPr>
      </w:pPr>
      <w:r w:rsidRPr="002D7079">
        <w:rPr>
          <w:rFonts w:ascii="Century Gothic" w:hAnsi="Century Gothic"/>
          <w:sz w:val="22"/>
          <w:szCs w:val="22"/>
        </w:rPr>
        <w:lastRenderedPageBreak/>
        <w:tab/>
        <w:t xml:space="preserve">Goal 4:  Access:  </w:t>
      </w:r>
      <w:r w:rsidRPr="002D7079">
        <w:rPr>
          <w:rFonts w:ascii="Century Gothic" w:hAnsi="Century Gothic" w:cs="TT15Et00"/>
          <w:sz w:val="22"/>
          <w:szCs w:val="22"/>
        </w:rPr>
        <w:t xml:space="preserve">Sustain access to knowledge. The State Library of Ohio works to </w:t>
      </w:r>
      <w:r>
        <w:rPr>
          <w:rFonts w:ascii="Century Gothic" w:hAnsi="Century Gothic" w:cs="TT15Et00"/>
          <w:sz w:val="22"/>
          <w:szCs w:val="22"/>
        </w:rPr>
        <w:tab/>
      </w:r>
      <w:r w:rsidRPr="002D7079">
        <w:rPr>
          <w:rFonts w:ascii="Century Gothic" w:hAnsi="Century Gothic" w:cs="TT15Et00"/>
          <w:sz w:val="22"/>
          <w:szCs w:val="22"/>
        </w:rPr>
        <w:t>sustain and</w:t>
      </w:r>
      <w:r>
        <w:rPr>
          <w:rFonts w:ascii="Century Gothic" w:hAnsi="Century Gothic" w:cs="TT15Et00"/>
          <w:sz w:val="22"/>
          <w:szCs w:val="22"/>
        </w:rPr>
        <w:t xml:space="preserve"> </w:t>
      </w:r>
      <w:r w:rsidRPr="002D7079">
        <w:rPr>
          <w:rFonts w:ascii="Century Gothic" w:hAnsi="Century Gothic" w:cs="TT15Et00"/>
          <w:sz w:val="22"/>
          <w:szCs w:val="22"/>
        </w:rPr>
        <w:t>increase access to information and ideas.</w:t>
      </w:r>
    </w:p>
    <w:p w:rsidR="00842836" w:rsidRPr="002D7079" w:rsidRDefault="00842836" w:rsidP="00842836">
      <w:pPr>
        <w:rPr>
          <w:rFonts w:ascii="Century Gothic" w:hAnsi="Century Gothic"/>
          <w:sz w:val="22"/>
          <w:szCs w:val="22"/>
        </w:rPr>
      </w:pPr>
    </w:p>
    <w:p w:rsidR="00842836" w:rsidRDefault="00842836" w:rsidP="00842836">
      <w:pPr>
        <w:rPr>
          <w:rFonts w:ascii="Century Gothic" w:hAnsi="Century Gothic"/>
          <w:sz w:val="22"/>
          <w:szCs w:val="22"/>
        </w:rPr>
      </w:pPr>
      <w:r>
        <w:rPr>
          <w:rFonts w:ascii="Century Gothic" w:hAnsi="Century Gothic"/>
          <w:sz w:val="22"/>
          <w:szCs w:val="22"/>
        </w:rPr>
        <w:t xml:space="preserve">Each goal has a number of activities listed to address the stated state goal and federal purpose.  The complete </w:t>
      </w:r>
      <w:hyperlink r:id="rId8" w:history="1">
        <w:r w:rsidRPr="002D7079">
          <w:rPr>
            <w:rStyle w:val="Hyperlink"/>
            <w:rFonts w:ascii="Century Gothic" w:eastAsiaTheme="majorEastAsia" w:hAnsi="Century Gothic"/>
            <w:sz w:val="22"/>
            <w:szCs w:val="22"/>
          </w:rPr>
          <w:t>LSTA Five-Year Plan 2013-2017</w:t>
        </w:r>
      </w:hyperlink>
      <w:r>
        <w:rPr>
          <w:rFonts w:ascii="Century Gothic" w:hAnsi="Century Gothic"/>
          <w:sz w:val="22"/>
          <w:szCs w:val="22"/>
        </w:rPr>
        <w:t xml:space="preserve">can be found on the State Library website.  Additionally, more information about the Ohio LSTA Program can be found on the </w:t>
      </w:r>
      <w:hyperlink r:id="rId9" w:history="1">
        <w:r w:rsidRPr="003201EE">
          <w:rPr>
            <w:rStyle w:val="Hyperlink"/>
            <w:rFonts w:ascii="Century Gothic" w:eastAsiaTheme="majorEastAsia" w:hAnsi="Century Gothic"/>
            <w:sz w:val="22"/>
            <w:szCs w:val="22"/>
          </w:rPr>
          <w:t>website</w:t>
        </w:r>
      </w:hyperlink>
      <w:r>
        <w:rPr>
          <w:rFonts w:ascii="Century Gothic" w:hAnsi="Century Gothic"/>
          <w:sz w:val="22"/>
          <w:szCs w:val="22"/>
        </w:rPr>
        <w:t xml:space="preserve">.  </w:t>
      </w:r>
    </w:p>
    <w:p w:rsidR="00842836" w:rsidRDefault="00842836" w:rsidP="00842836">
      <w:pPr>
        <w:rPr>
          <w:rFonts w:ascii="Century Gothic" w:hAnsi="Century Gothic"/>
          <w:sz w:val="22"/>
          <w:szCs w:val="22"/>
        </w:rPr>
      </w:pPr>
    </w:p>
    <w:p w:rsidR="00842836" w:rsidRDefault="00842836" w:rsidP="00842836">
      <w:pPr>
        <w:rPr>
          <w:rFonts w:ascii="Century Gothic" w:hAnsi="Century Gothic"/>
          <w:b/>
          <w:sz w:val="22"/>
          <w:szCs w:val="22"/>
        </w:rPr>
      </w:pPr>
      <w:r>
        <w:rPr>
          <w:rFonts w:ascii="Century Gothic" w:hAnsi="Century Gothic"/>
          <w:b/>
          <w:sz w:val="22"/>
          <w:szCs w:val="22"/>
        </w:rPr>
        <w:t>Description of the State Library</w:t>
      </w:r>
    </w:p>
    <w:p w:rsidR="00842836" w:rsidRDefault="00842836" w:rsidP="00842836">
      <w:pPr>
        <w:rPr>
          <w:rFonts w:ascii="Century Gothic" w:hAnsi="Century Gothic"/>
          <w:b/>
          <w:sz w:val="22"/>
          <w:szCs w:val="22"/>
        </w:rPr>
      </w:pPr>
    </w:p>
    <w:p w:rsidR="00842836" w:rsidRDefault="00842836" w:rsidP="00842836">
      <w:pPr>
        <w:rPr>
          <w:rFonts w:ascii="Century Gothic" w:hAnsi="Century Gothic"/>
          <w:sz w:val="22"/>
          <w:szCs w:val="22"/>
        </w:rPr>
      </w:pPr>
      <w:r>
        <w:rPr>
          <w:rFonts w:ascii="Century Gothic" w:hAnsi="Century Gothic"/>
          <w:sz w:val="22"/>
          <w:szCs w:val="22"/>
        </w:rPr>
        <w:t xml:space="preserve">Founded in 1817 with a collection of 509 books, the State Library of Ohio was established to provide research and information services to state government and agencies.  In 1895 the State Library opened its collection to the citizens of </w:t>
      </w:r>
      <w:smartTag w:uri="urn:schemas-microsoft-com:office:smarttags" w:element="State">
        <w:smartTag w:uri="urn:schemas-microsoft-com:office:smarttags" w:element="place">
          <w:r>
            <w:rPr>
              <w:rFonts w:ascii="Century Gothic" w:hAnsi="Century Gothic"/>
              <w:sz w:val="22"/>
              <w:szCs w:val="22"/>
            </w:rPr>
            <w:t>Ohio</w:t>
          </w:r>
        </w:smartTag>
      </w:smartTag>
      <w:r>
        <w:rPr>
          <w:rFonts w:ascii="Century Gothic" w:hAnsi="Century Gothic"/>
          <w:sz w:val="22"/>
          <w:szCs w:val="22"/>
        </w:rPr>
        <w:t xml:space="preserve">.  Since its establishment the State Library has grown to a collection of more than 2 million books, journals, newspapers, e-publications, and government documents.  Through participation in various online bibliographic networks the State Library provides materials to other libraries across the state and the nation.  In addition, the State Library acts as a liaison between state government and the libraries in </w:t>
      </w:r>
      <w:smartTag w:uri="urn:schemas-microsoft-com:office:smarttags" w:element="State">
        <w:smartTag w:uri="urn:schemas-microsoft-com:office:smarttags" w:element="place">
          <w:r>
            <w:rPr>
              <w:rFonts w:ascii="Century Gothic" w:hAnsi="Century Gothic"/>
              <w:sz w:val="22"/>
              <w:szCs w:val="22"/>
            </w:rPr>
            <w:t>Ohio</w:t>
          </w:r>
        </w:smartTag>
      </w:smartTag>
      <w:r>
        <w:rPr>
          <w:rFonts w:ascii="Century Gothic" w:hAnsi="Century Gothic"/>
          <w:sz w:val="22"/>
          <w:szCs w:val="22"/>
        </w:rPr>
        <w:t xml:space="preserve">.  The State Library is responsible for administering the federal Library services and Technology Act (LSTA) funds, helping </w:t>
      </w:r>
      <w:smartTag w:uri="urn:schemas-microsoft-com:office:smarttags" w:element="place">
        <w:smartTag w:uri="urn:schemas-microsoft-com:office:smarttags" w:element="State">
          <w:r>
            <w:rPr>
              <w:rFonts w:ascii="Century Gothic" w:hAnsi="Century Gothic"/>
              <w:sz w:val="22"/>
              <w:szCs w:val="22"/>
            </w:rPr>
            <w:t>Ohio</w:t>
          </w:r>
        </w:smartTag>
      </w:smartTag>
      <w:r>
        <w:rPr>
          <w:rFonts w:ascii="Century Gothic" w:hAnsi="Century Gothic"/>
          <w:sz w:val="22"/>
          <w:szCs w:val="22"/>
        </w:rPr>
        <w:t xml:space="preserve"> libraries apply for grants, developing programs, and evaluating resources.  The State Library provides a wide array of development services to the libraries of </w:t>
      </w:r>
      <w:smartTag w:uri="urn:schemas-microsoft-com:office:smarttags" w:element="State">
        <w:smartTag w:uri="urn:schemas-microsoft-com:office:smarttags" w:element="place">
          <w:r>
            <w:rPr>
              <w:rFonts w:ascii="Century Gothic" w:hAnsi="Century Gothic"/>
              <w:sz w:val="22"/>
              <w:szCs w:val="22"/>
            </w:rPr>
            <w:t>Ohio</w:t>
          </w:r>
        </w:smartTag>
      </w:smartTag>
      <w:r>
        <w:rPr>
          <w:rFonts w:ascii="Century Gothic" w:hAnsi="Century Gothic"/>
          <w:sz w:val="22"/>
          <w:szCs w:val="22"/>
        </w:rPr>
        <w:t xml:space="preserve">.  </w:t>
      </w:r>
    </w:p>
    <w:p w:rsidR="00842836" w:rsidRPr="003201EE" w:rsidRDefault="00842836" w:rsidP="00842836">
      <w:pPr>
        <w:spacing w:before="100" w:beforeAutospacing="1" w:after="100" w:afterAutospacing="1"/>
        <w:rPr>
          <w:rFonts w:ascii="Century Gothic" w:hAnsi="Century Gothic"/>
          <w:sz w:val="22"/>
          <w:szCs w:val="22"/>
        </w:rPr>
      </w:pPr>
      <w:r w:rsidRPr="003201EE">
        <w:rPr>
          <w:rFonts w:ascii="Century Gothic" w:hAnsi="Century Gothic"/>
          <w:sz w:val="22"/>
          <w:szCs w:val="22"/>
        </w:rPr>
        <w:t xml:space="preserve">The vision of the State Library of Ohio is a </w:t>
      </w:r>
      <w:r w:rsidRPr="003201EE">
        <w:rPr>
          <w:rFonts w:ascii="Century Gothic" w:hAnsi="Century Gothic"/>
          <w:i/>
          <w:iCs/>
          <w:sz w:val="22"/>
          <w:szCs w:val="22"/>
        </w:rPr>
        <w:t>Smarter Ohio</w:t>
      </w:r>
      <w:r w:rsidRPr="003201EE">
        <w:rPr>
          <w:rFonts w:ascii="Century Gothic" w:hAnsi="Century Gothic"/>
          <w:sz w:val="22"/>
          <w:szCs w:val="22"/>
        </w:rPr>
        <w:t xml:space="preserve"> where every Ohioan can access the necessary resources to be engaged citizens, excel at their jobs, participate in the workforce, and pursue their passions and interests.</w:t>
      </w:r>
    </w:p>
    <w:p w:rsidR="00842836" w:rsidRPr="003201EE" w:rsidRDefault="00842836" w:rsidP="00842836">
      <w:pPr>
        <w:spacing w:before="100" w:beforeAutospacing="1" w:after="100" w:afterAutospacing="1"/>
        <w:rPr>
          <w:rFonts w:ascii="Century Gothic" w:hAnsi="Century Gothic"/>
          <w:sz w:val="22"/>
          <w:szCs w:val="22"/>
        </w:rPr>
      </w:pPr>
      <w:r w:rsidRPr="003201EE">
        <w:rPr>
          <w:rFonts w:ascii="Century Gothic" w:hAnsi="Century Gothic"/>
          <w:sz w:val="22"/>
          <w:szCs w:val="22"/>
        </w:rPr>
        <w:lastRenderedPageBreak/>
        <w:t>Mission:  The State Library of Ohio ensures a smarter Ohio by managing the delivery of services through three channels:</w:t>
      </w:r>
    </w:p>
    <w:p w:rsidR="00842836" w:rsidRPr="003201EE" w:rsidRDefault="00842836" w:rsidP="00842836">
      <w:pPr>
        <w:numPr>
          <w:ilvl w:val="0"/>
          <w:numId w:val="4"/>
        </w:numPr>
        <w:spacing w:before="100" w:beforeAutospacing="1" w:after="100" w:afterAutospacing="1"/>
        <w:rPr>
          <w:rFonts w:ascii="Century Gothic" w:hAnsi="Century Gothic"/>
          <w:sz w:val="22"/>
          <w:szCs w:val="22"/>
        </w:rPr>
      </w:pPr>
      <w:r w:rsidRPr="003201EE">
        <w:rPr>
          <w:rFonts w:ascii="Century Gothic" w:hAnsi="Century Gothic"/>
          <w:sz w:val="22"/>
          <w:szCs w:val="22"/>
        </w:rPr>
        <w:t>Directly, by building and managing quality collections and providing hands-on service to state government</w:t>
      </w:r>
    </w:p>
    <w:p w:rsidR="00842836" w:rsidRPr="003201EE" w:rsidRDefault="00842836" w:rsidP="00842836">
      <w:pPr>
        <w:numPr>
          <w:ilvl w:val="0"/>
          <w:numId w:val="4"/>
        </w:numPr>
        <w:spacing w:before="100" w:beforeAutospacing="1" w:after="100" w:afterAutospacing="1"/>
        <w:rPr>
          <w:rFonts w:ascii="Century Gothic" w:hAnsi="Century Gothic"/>
          <w:sz w:val="22"/>
          <w:szCs w:val="22"/>
        </w:rPr>
      </w:pPr>
      <w:r w:rsidRPr="003201EE">
        <w:rPr>
          <w:rFonts w:ascii="Century Gothic" w:hAnsi="Century Gothic"/>
          <w:sz w:val="22"/>
          <w:szCs w:val="22"/>
        </w:rPr>
        <w:t>Cooperatively, through collaborative efforts and information sharing networks within the library community</w:t>
      </w:r>
    </w:p>
    <w:p w:rsidR="00842836" w:rsidRPr="003201EE" w:rsidRDefault="00842836" w:rsidP="00842836">
      <w:pPr>
        <w:numPr>
          <w:ilvl w:val="0"/>
          <w:numId w:val="4"/>
        </w:numPr>
        <w:spacing w:before="100" w:beforeAutospacing="1" w:after="100" w:afterAutospacing="1"/>
        <w:rPr>
          <w:rFonts w:ascii="Century Gothic" w:hAnsi="Century Gothic"/>
          <w:sz w:val="22"/>
          <w:szCs w:val="22"/>
        </w:rPr>
      </w:pPr>
      <w:r w:rsidRPr="003201EE">
        <w:rPr>
          <w:rFonts w:ascii="Century Gothic" w:hAnsi="Century Gothic"/>
          <w:sz w:val="22"/>
          <w:szCs w:val="22"/>
        </w:rPr>
        <w:t>Virtually, through online and on-the-go access to expert assistance, digitized resources, and a vast selection of electronic materials</w:t>
      </w:r>
    </w:p>
    <w:p w:rsidR="00842836" w:rsidRDefault="00842836" w:rsidP="00842836">
      <w:pPr>
        <w:rPr>
          <w:rFonts w:ascii="Century Gothic" w:hAnsi="Century Gothic"/>
          <w:sz w:val="22"/>
          <w:szCs w:val="22"/>
          <w:lang w:val="en"/>
        </w:rPr>
      </w:pPr>
      <w:r>
        <w:rPr>
          <w:rFonts w:ascii="Century Gothic" w:hAnsi="Century Gothic"/>
          <w:sz w:val="22"/>
          <w:szCs w:val="22"/>
          <w:lang w:val="en"/>
        </w:rPr>
        <w:t>A Board of five members appointed by the State Board of Education governs the State Library.  For more information regarding the State Library, please visit the website.</w:t>
      </w: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b/>
          <w:sz w:val="22"/>
          <w:szCs w:val="22"/>
          <w:lang w:val="en"/>
        </w:rPr>
      </w:pPr>
      <w:r w:rsidRPr="00417EAB">
        <w:rPr>
          <w:rFonts w:ascii="Century Gothic" w:hAnsi="Century Gothic"/>
          <w:b/>
          <w:sz w:val="22"/>
          <w:szCs w:val="22"/>
          <w:lang w:val="en"/>
        </w:rPr>
        <w:t>S</w:t>
      </w:r>
      <w:r>
        <w:rPr>
          <w:rFonts w:ascii="Century Gothic" w:hAnsi="Century Gothic"/>
          <w:b/>
          <w:sz w:val="22"/>
          <w:szCs w:val="22"/>
          <w:lang w:val="en"/>
        </w:rPr>
        <w:t>cope of Work:</w:t>
      </w:r>
    </w:p>
    <w:p w:rsidR="00842836" w:rsidRDefault="00842836" w:rsidP="00842836">
      <w:pPr>
        <w:rPr>
          <w:rFonts w:ascii="Century Gothic" w:hAnsi="Century Gothic"/>
          <w:b/>
          <w:sz w:val="22"/>
          <w:szCs w:val="22"/>
          <w:lang w:val="en"/>
        </w:rPr>
      </w:pPr>
    </w:p>
    <w:p w:rsidR="00842836" w:rsidRDefault="00842836" w:rsidP="00842836">
      <w:pPr>
        <w:rPr>
          <w:rFonts w:ascii="Century Gothic" w:hAnsi="Century Gothic"/>
          <w:sz w:val="22"/>
          <w:szCs w:val="22"/>
          <w:lang w:val="en"/>
        </w:rPr>
      </w:pPr>
      <w:r>
        <w:rPr>
          <w:rFonts w:ascii="Century Gothic" w:hAnsi="Century Gothic"/>
          <w:sz w:val="22"/>
          <w:szCs w:val="22"/>
          <w:lang w:val="en"/>
        </w:rPr>
        <w:t>The State Library seeks a consultant who will perform a retrospective assessment, process assessment and prospective analysis of the Ohio LSTA 2013-2017 Five- Year Plan.  Specifically, the State Library is seeking a consultant to address the following:</w:t>
      </w:r>
    </w:p>
    <w:p w:rsidR="00842836" w:rsidRPr="00934BD4" w:rsidRDefault="00842836" w:rsidP="00842836">
      <w:pPr>
        <w:numPr>
          <w:ilvl w:val="0"/>
          <w:numId w:val="3"/>
        </w:numPr>
        <w:rPr>
          <w:rFonts w:ascii="Century Gothic" w:hAnsi="Century Gothic"/>
          <w:sz w:val="22"/>
          <w:szCs w:val="22"/>
          <w:lang w:val="en"/>
        </w:rPr>
      </w:pPr>
      <w:r w:rsidRPr="00934BD4">
        <w:rPr>
          <w:rFonts w:ascii="Century Gothic" w:hAnsi="Century Gothic"/>
          <w:sz w:val="22"/>
          <w:szCs w:val="22"/>
          <w:lang w:val="en"/>
        </w:rPr>
        <w:t xml:space="preserve">A general assessment of the </w:t>
      </w:r>
      <w:r>
        <w:rPr>
          <w:rFonts w:ascii="Century Gothic" w:hAnsi="Century Gothic"/>
          <w:sz w:val="22"/>
          <w:szCs w:val="22"/>
          <w:lang w:val="en"/>
        </w:rPr>
        <w:t>goals</w:t>
      </w:r>
      <w:r w:rsidRPr="00934BD4">
        <w:rPr>
          <w:rFonts w:ascii="Century Gothic" w:hAnsi="Century Gothic"/>
          <w:sz w:val="22"/>
          <w:szCs w:val="22"/>
          <w:lang w:val="en"/>
        </w:rPr>
        <w:t xml:space="preserve"> expressed</w:t>
      </w:r>
      <w:r>
        <w:rPr>
          <w:rFonts w:ascii="Century Gothic" w:hAnsi="Century Gothic"/>
          <w:sz w:val="22"/>
          <w:szCs w:val="22"/>
          <w:lang w:val="en"/>
        </w:rPr>
        <w:t xml:space="preserve"> </w:t>
      </w:r>
      <w:r w:rsidRPr="00934BD4">
        <w:rPr>
          <w:rFonts w:ascii="Century Gothic" w:hAnsi="Century Gothic"/>
          <w:sz w:val="22"/>
          <w:szCs w:val="22"/>
          <w:lang w:val="en"/>
        </w:rPr>
        <w:t xml:space="preserve">in the Ohio Five-Year Plan and progress made toward each goal.  Where progress </w:t>
      </w:r>
      <w:r>
        <w:rPr>
          <w:rFonts w:ascii="Century Gothic" w:hAnsi="Century Gothic"/>
          <w:sz w:val="22"/>
          <w:szCs w:val="22"/>
          <w:lang w:val="en"/>
        </w:rPr>
        <w:t>w</w:t>
      </w:r>
      <w:r w:rsidRPr="00934BD4">
        <w:rPr>
          <w:rFonts w:ascii="Century Gothic" w:hAnsi="Century Gothic"/>
          <w:sz w:val="22"/>
          <w:szCs w:val="22"/>
          <w:lang w:val="en"/>
        </w:rPr>
        <w:t>as</w:t>
      </w:r>
      <w:r>
        <w:rPr>
          <w:rFonts w:ascii="Century Gothic" w:hAnsi="Century Gothic"/>
          <w:sz w:val="22"/>
          <w:szCs w:val="22"/>
          <w:lang w:val="en"/>
        </w:rPr>
        <w:t xml:space="preserve"> </w:t>
      </w:r>
      <w:r w:rsidRPr="00934BD4">
        <w:rPr>
          <w:rFonts w:ascii="Century Gothic" w:hAnsi="Century Gothic"/>
          <w:sz w:val="22"/>
          <w:szCs w:val="22"/>
          <w:lang w:val="en"/>
        </w:rPr>
        <w:t>not achi</w:t>
      </w:r>
      <w:r>
        <w:rPr>
          <w:rFonts w:ascii="Century Gothic" w:hAnsi="Century Gothic"/>
          <w:sz w:val="22"/>
          <w:szCs w:val="22"/>
          <w:lang w:val="en"/>
        </w:rPr>
        <w:t>e</w:t>
      </w:r>
      <w:r w:rsidRPr="00934BD4">
        <w:rPr>
          <w:rFonts w:ascii="Century Gothic" w:hAnsi="Century Gothic"/>
          <w:sz w:val="22"/>
          <w:szCs w:val="22"/>
          <w:lang w:val="en"/>
        </w:rPr>
        <w:t xml:space="preserve">ved as </w:t>
      </w:r>
      <w:r>
        <w:rPr>
          <w:rFonts w:ascii="Century Gothic" w:hAnsi="Century Gothic"/>
          <w:sz w:val="22"/>
          <w:szCs w:val="22"/>
          <w:lang w:val="en"/>
        </w:rPr>
        <w:t>a</w:t>
      </w:r>
      <w:r w:rsidRPr="00934BD4">
        <w:rPr>
          <w:rFonts w:ascii="Century Gothic" w:hAnsi="Century Gothic"/>
          <w:sz w:val="22"/>
          <w:szCs w:val="22"/>
          <w:lang w:val="en"/>
        </w:rPr>
        <w:t>nticipated, an assessment of contributi</w:t>
      </w:r>
      <w:r>
        <w:rPr>
          <w:rFonts w:ascii="Century Gothic" w:hAnsi="Century Gothic"/>
          <w:sz w:val="22"/>
          <w:szCs w:val="22"/>
          <w:lang w:val="en"/>
        </w:rPr>
        <w:t>n</w:t>
      </w:r>
      <w:r w:rsidRPr="00934BD4">
        <w:rPr>
          <w:rFonts w:ascii="Century Gothic" w:hAnsi="Century Gothic"/>
          <w:sz w:val="22"/>
          <w:szCs w:val="22"/>
          <w:lang w:val="en"/>
        </w:rPr>
        <w:t>g factors</w:t>
      </w:r>
      <w:r>
        <w:rPr>
          <w:rFonts w:ascii="Century Gothic" w:hAnsi="Century Gothic"/>
          <w:sz w:val="22"/>
          <w:szCs w:val="22"/>
          <w:lang w:val="en"/>
        </w:rPr>
        <w:t xml:space="preserve"> should be included</w:t>
      </w:r>
      <w:r w:rsidRPr="00934BD4">
        <w:rPr>
          <w:rFonts w:ascii="Century Gothic" w:hAnsi="Century Gothic"/>
          <w:sz w:val="22"/>
          <w:szCs w:val="22"/>
          <w:lang w:val="en"/>
        </w:rPr>
        <w:t xml:space="preserve">.  </w:t>
      </w:r>
    </w:p>
    <w:p w:rsidR="00842836" w:rsidRDefault="00842836" w:rsidP="00842836">
      <w:pPr>
        <w:numPr>
          <w:ilvl w:val="0"/>
          <w:numId w:val="3"/>
        </w:numPr>
        <w:rPr>
          <w:rFonts w:ascii="Century Gothic" w:hAnsi="Century Gothic"/>
          <w:sz w:val="22"/>
          <w:szCs w:val="22"/>
          <w:lang w:val="en"/>
        </w:rPr>
      </w:pPr>
      <w:r>
        <w:rPr>
          <w:rFonts w:ascii="Century Gothic" w:hAnsi="Century Gothic"/>
          <w:sz w:val="22"/>
          <w:szCs w:val="22"/>
          <w:lang w:val="en"/>
        </w:rPr>
        <w:t>An assessment of the extent to which the Five-Year Plan activities achieved  results that address national priorities associated with the Measuring Success focal areas* and their corresponding intents.</w:t>
      </w:r>
    </w:p>
    <w:p w:rsidR="00842836" w:rsidRDefault="00842836" w:rsidP="00842836">
      <w:pPr>
        <w:numPr>
          <w:ilvl w:val="0"/>
          <w:numId w:val="3"/>
        </w:numPr>
        <w:rPr>
          <w:rFonts w:ascii="Century Gothic" w:hAnsi="Century Gothic"/>
          <w:sz w:val="22"/>
          <w:szCs w:val="22"/>
          <w:lang w:val="en"/>
        </w:rPr>
      </w:pPr>
      <w:r w:rsidRPr="001F69B5">
        <w:rPr>
          <w:rFonts w:ascii="Century Gothic" w:hAnsi="Century Gothic"/>
          <w:sz w:val="22"/>
          <w:szCs w:val="22"/>
          <w:lang w:val="en"/>
        </w:rPr>
        <w:lastRenderedPageBreak/>
        <w:t>Identification of major constituencies receiving substantial focus through Five Year Plan activit</w:t>
      </w:r>
      <w:r>
        <w:rPr>
          <w:rFonts w:ascii="Century Gothic" w:hAnsi="Century Gothic"/>
          <w:sz w:val="22"/>
          <w:szCs w:val="22"/>
          <w:lang w:val="en"/>
        </w:rPr>
        <w:t xml:space="preserve">ies** and an accounting to what extent each group was reached.  </w:t>
      </w:r>
    </w:p>
    <w:p w:rsidR="00842836" w:rsidRPr="001F69B5" w:rsidRDefault="00842836" w:rsidP="00842836">
      <w:pPr>
        <w:numPr>
          <w:ilvl w:val="0"/>
          <w:numId w:val="3"/>
        </w:numPr>
        <w:rPr>
          <w:rFonts w:ascii="Century Gothic" w:hAnsi="Century Gothic"/>
          <w:sz w:val="22"/>
          <w:szCs w:val="22"/>
          <w:lang w:val="en"/>
        </w:rPr>
      </w:pPr>
      <w:r w:rsidRPr="001F69B5">
        <w:rPr>
          <w:rFonts w:ascii="Century Gothic" w:hAnsi="Century Gothic"/>
          <w:sz w:val="22"/>
          <w:szCs w:val="22"/>
          <w:lang w:val="en"/>
        </w:rPr>
        <w:t xml:space="preserve">A  review of how data from the old and new State </w:t>
      </w:r>
      <w:r>
        <w:rPr>
          <w:rFonts w:ascii="Century Gothic" w:hAnsi="Century Gothic"/>
          <w:sz w:val="22"/>
          <w:szCs w:val="22"/>
          <w:lang w:val="en"/>
        </w:rPr>
        <w:t>P</w:t>
      </w:r>
      <w:r w:rsidRPr="001F69B5">
        <w:rPr>
          <w:rFonts w:ascii="Century Gothic" w:hAnsi="Century Gothic"/>
          <w:sz w:val="22"/>
          <w:szCs w:val="22"/>
          <w:lang w:val="en"/>
        </w:rPr>
        <w:t xml:space="preserve">rogram Report </w:t>
      </w:r>
      <w:r>
        <w:rPr>
          <w:rFonts w:ascii="Century Gothic" w:hAnsi="Century Gothic"/>
          <w:sz w:val="22"/>
          <w:szCs w:val="22"/>
          <w:lang w:val="en"/>
        </w:rPr>
        <w:t xml:space="preserve">(SPR) </w:t>
      </w:r>
      <w:r w:rsidRPr="001F69B5">
        <w:rPr>
          <w:rFonts w:ascii="Century Gothic" w:hAnsi="Century Gothic"/>
          <w:sz w:val="22"/>
          <w:szCs w:val="22"/>
          <w:lang w:val="en"/>
        </w:rPr>
        <w:t>and el</w:t>
      </w:r>
      <w:r>
        <w:rPr>
          <w:rFonts w:ascii="Century Gothic" w:hAnsi="Century Gothic"/>
          <w:sz w:val="22"/>
          <w:szCs w:val="22"/>
          <w:lang w:val="en"/>
        </w:rPr>
        <w:t>s</w:t>
      </w:r>
      <w:r w:rsidRPr="001F69B5">
        <w:rPr>
          <w:rFonts w:ascii="Century Gothic" w:hAnsi="Century Gothic"/>
          <w:sz w:val="22"/>
          <w:szCs w:val="22"/>
          <w:lang w:val="en"/>
        </w:rPr>
        <w:t xml:space="preserve">ewhere was used to guide activities in the Five-Year Plan.  </w:t>
      </w:r>
    </w:p>
    <w:p w:rsidR="00842836" w:rsidRDefault="00842836" w:rsidP="00842836">
      <w:pPr>
        <w:numPr>
          <w:ilvl w:val="0"/>
          <w:numId w:val="3"/>
        </w:numPr>
        <w:rPr>
          <w:rFonts w:ascii="Century Gothic" w:hAnsi="Century Gothic"/>
          <w:sz w:val="22"/>
          <w:szCs w:val="22"/>
          <w:lang w:val="en"/>
        </w:rPr>
      </w:pPr>
      <w:r>
        <w:rPr>
          <w:rFonts w:ascii="Century Gothic" w:hAnsi="Century Gothic"/>
          <w:sz w:val="22"/>
          <w:szCs w:val="22"/>
          <w:lang w:val="en"/>
        </w:rPr>
        <w:t>Identification of changes made to the Five-Year Plan and why this occurred.</w:t>
      </w:r>
    </w:p>
    <w:p w:rsidR="00842836" w:rsidRDefault="00842836" w:rsidP="00842836">
      <w:pPr>
        <w:numPr>
          <w:ilvl w:val="0"/>
          <w:numId w:val="3"/>
        </w:numPr>
        <w:rPr>
          <w:rFonts w:ascii="Century Gothic" w:hAnsi="Century Gothic"/>
          <w:sz w:val="22"/>
          <w:szCs w:val="22"/>
          <w:lang w:val="en"/>
        </w:rPr>
      </w:pPr>
      <w:r>
        <w:rPr>
          <w:rFonts w:ascii="Century Gothic" w:hAnsi="Century Gothic"/>
          <w:sz w:val="22"/>
          <w:szCs w:val="22"/>
          <w:lang w:val="en"/>
        </w:rPr>
        <w:t xml:space="preserve">A discussion of how and with whom data from the old and new SPR as well as other evaluation resources was shared.  </w:t>
      </w:r>
    </w:p>
    <w:p w:rsidR="00842836" w:rsidRDefault="00842836" w:rsidP="00842836">
      <w:pPr>
        <w:numPr>
          <w:ilvl w:val="0"/>
          <w:numId w:val="3"/>
        </w:numPr>
        <w:rPr>
          <w:rFonts w:ascii="Century Gothic" w:hAnsi="Century Gothic"/>
          <w:sz w:val="22"/>
          <w:szCs w:val="22"/>
          <w:lang w:val="en"/>
        </w:rPr>
      </w:pPr>
      <w:r>
        <w:rPr>
          <w:rFonts w:ascii="Century Gothic" w:hAnsi="Century Gothic"/>
          <w:sz w:val="22"/>
          <w:szCs w:val="22"/>
          <w:lang w:val="en"/>
        </w:rPr>
        <w:t>A review of the LSTA funds used internally by the State Library to advance the goals of LSTA and those funds used for statewide projects and the statewide impact these programs and projects are having, and a rationale for their continuation or reduction/elimination in future LSTA Five Year Plans.</w:t>
      </w:r>
    </w:p>
    <w:p w:rsidR="00842836" w:rsidRDefault="00842836" w:rsidP="00842836">
      <w:pPr>
        <w:numPr>
          <w:ilvl w:val="0"/>
          <w:numId w:val="3"/>
        </w:numPr>
        <w:rPr>
          <w:rFonts w:ascii="Century Gothic" w:hAnsi="Century Gothic"/>
          <w:sz w:val="22"/>
          <w:szCs w:val="22"/>
          <w:lang w:val="en"/>
        </w:rPr>
      </w:pPr>
      <w:r>
        <w:rPr>
          <w:rFonts w:ascii="Century Gothic" w:hAnsi="Century Gothic"/>
          <w:sz w:val="22"/>
          <w:szCs w:val="22"/>
          <w:lang w:val="en"/>
        </w:rPr>
        <w:t xml:space="preserve">An assessment of the competitive grant process and its relevancy for future LSTA Five Year Plans.  </w:t>
      </w: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b/>
          <w:sz w:val="22"/>
          <w:szCs w:val="22"/>
          <w:lang w:val="en"/>
        </w:rPr>
      </w:pPr>
      <w:r>
        <w:rPr>
          <w:rFonts w:ascii="Century Gothic" w:hAnsi="Century Gothic"/>
          <w:b/>
          <w:sz w:val="22"/>
          <w:szCs w:val="22"/>
          <w:lang w:val="en"/>
        </w:rPr>
        <w:t>Proposal Requirements:</w:t>
      </w:r>
    </w:p>
    <w:p w:rsidR="00842836" w:rsidRDefault="00842836" w:rsidP="00842836">
      <w:pPr>
        <w:rPr>
          <w:rFonts w:ascii="Century Gothic" w:hAnsi="Century Gothic"/>
          <w:b/>
          <w:sz w:val="22"/>
          <w:szCs w:val="22"/>
          <w:lang w:val="en"/>
        </w:rPr>
      </w:pPr>
    </w:p>
    <w:p w:rsidR="00842836" w:rsidRDefault="00842836" w:rsidP="00842836">
      <w:pPr>
        <w:rPr>
          <w:rFonts w:ascii="Century Gothic" w:hAnsi="Century Gothic"/>
          <w:sz w:val="22"/>
          <w:szCs w:val="22"/>
          <w:lang w:val="en"/>
        </w:rPr>
      </w:pPr>
      <w:r>
        <w:rPr>
          <w:rFonts w:ascii="Century Gothic" w:hAnsi="Century Gothic"/>
          <w:sz w:val="22"/>
          <w:szCs w:val="22"/>
          <w:lang w:val="en"/>
        </w:rPr>
        <w:t>Consultants responding to this RFP must provide the following information:</w:t>
      </w:r>
    </w:p>
    <w:p w:rsidR="00842836" w:rsidRDefault="00842836" w:rsidP="00842836">
      <w:pPr>
        <w:rPr>
          <w:rFonts w:ascii="Century Gothic" w:hAnsi="Century Gothic"/>
          <w:sz w:val="22"/>
          <w:szCs w:val="22"/>
          <w:lang w:val="en"/>
        </w:rPr>
      </w:pPr>
    </w:p>
    <w:p w:rsidR="00842836" w:rsidRDefault="00842836" w:rsidP="00842836">
      <w:pPr>
        <w:numPr>
          <w:ilvl w:val="0"/>
          <w:numId w:val="1"/>
        </w:numPr>
        <w:rPr>
          <w:rFonts w:ascii="Century Gothic" w:hAnsi="Century Gothic"/>
          <w:sz w:val="22"/>
          <w:szCs w:val="22"/>
          <w:lang w:val="en"/>
        </w:rPr>
      </w:pPr>
      <w:r>
        <w:rPr>
          <w:rFonts w:ascii="Century Gothic" w:hAnsi="Century Gothic"/>
          <w:sz w:val="22"/>
          <w:szCs w:val="22"/>
          <w:lang w:val="en"/>
        </w:rPr>
        <w:t>Work Plan:  The proposal must contain a concise description of how the consultant intends to address the 8 areas identified in the Scope of Work above.  A project timeline should be included indicating major project milestones.</w:t>
      </w:r>
    </w:p>
    <w:p w:rsidR="00842836" w:rsidRDefault="00842836" w:rsidP="00842836">
      <w:pPr>
        <w:numPr>
          <w:ilvl w:val="0"/>
          <w:numId w:val="1"/>
        </w:numPr>
        <w:rPr>
          <w:rFonts w:ascii="Century Gothic" w:hAnsi="Century Gothic"/>
          <w:sz w:val="22"/>
          <w:szCs w:val="22"/>
          <w:lang w:val="en"/>
        </w:rPr>
      </w:pPr>
      <w:r>
        <w:rPr>
          <w:rFonts w:ascii="Century Gothic" w:hAnsi="Century Gothic"/>
          <w:sz w:val="22"/>
          <w:szCs w:val="22"/>
          <w:lang w:val="en"/>
        </w:rPr>
        <w:t xml:space="preserve">Relevant Experience:  Consultants must demonstrate that they possess the expertise and resources to perform the services proposed.  The State Library seeks a consultant with considerable experience </w:t>
      </w:r>
      <w:r>
        <w:rPr>
          <w:rFonts w:ascii="Century Gothic" w:hAnsi="Century Gothic"/>
          <w:sz w:val="22"/>
          <w:szCs w:val="22"/>
          <w:lang w:val="en"/>
        </w:rPr>
        <w:lastRenderedPageBreak/>
        <w:t>in and knowledge of performance-based assessment.  Knowledge of Ohio libraries and the LSTA program is also highly desirable.  The qualifications of all key personnel should be included in the proposal.  In addition, two professional references from organizations for which the consultant has provided services should be included in the proposal.</w:t>
      </w:r>
    </w:p>
    <w:p w:rsidR="00842836" w:rsidRDefault="00842836" w:rsidP="00842836">
      <w:pPr>
        <w:numPr>
          <w:ilvl w:val="0"/>
          <w:numId w:val="1"/>
        </w:numPr>
        <w:rPr>
          <w:rFonts w:ascii="Century Gothic" w:hAnsi="Century Gothic"/>
          <w:sz w:val="22"/>
          <w:szCs w:val="22"/>
          <w:lang w:val="en"/>
        </w:rPr>
      </w:pPr>
      <w:r>
        <w:rPr>
          <w:rFonts w:ascii="Century Gothic" w:hAnsi="Century Gothic"/>
          <w:sz w:val="22"/>
          <w:szCs w:val="22"/>
          <w:lang w:val="en"/>
        </w:rPr>
        <w:t>Budget:  All proposals must include a budget detailing the costs to complete the scope of work. Please provide an estimate of the number of consultant hours and the rate per hour.  Any travel, which is a part of the normal scope of work, will be at the consultant’s expense.  Once a budget for the project is accepted, no additional funds will be authorized in support of the proposal’s activities.</w:t>
      </w:r>
    </w:p>
    <w:p w:rsidR="00842836" w:rsidRDefault="00842836" w:rsidP="00842836">
      <w:pPr>
        <w:numPr>
          <w:ilvl w:val="0"/>
          <w:numId w:val="1"/>
        </w:numPr>
        <w:rPr>
          <w:rFonts w:ascii="Century Gothic" w:hAnsi="Century Gothic"/>
          <w:sz w:val="22"/>
          <w:szCs w:val="22"/>
          <w:lang w:val="en"/>
        </w:rPr>
      </w:pPr>
      <w:smartTag w:uri="urn:schemas-microsoft-com:office:smarttags" w:element="place">
        <w:smartTag w:uri="urn:schemas-microsoft-com:office:smarttags" w:element="City">
          <w:r>
            <w:rPr>
              <w:rFonts w:ascii="Century Gothic" w:hAnsi="Century Gothic"/>
              <w:sz w:val="22"/>
              <w:szCs w:val="22"/>
              <w:lang w:val="en"/>
            </w:rPr>
            <w:t>Federal</w:t>
          </w:r>
        </w:smartTag>
        <w:r>
          <w:rPr>
            <w:rFonts w:ascii="Century Gothic" w:hAnsi="Century Gothic"/>
            <w:sz w:val="22"/>
            <w:szCs w:val="22"/>
            <w:lang w:val="en"/>
          </w:rPr>
          <w:t xml:space="preserve"> </w:t>
        </w:r>
        <w:smartTag w:uri="urn:schemas-microsoft-com:office:smarttags" w:element="State">
          <w:r>
            <w:rPr>
              <w:rFonts w:ascii="Century Gothic" w:hAnsi="Century Gothic"/>
              <w:sz w:val="22"/>
              <w:szCs w:val="22"/>
              <w:lang w:val="en"/>
            </w:rPr>
            <w:t>Tex</w:t>
          </w:r>
        </w:smartTag>
      </w:smartTag>
      <w:r>
        <w:rPr>
          <w:rFonts w:ascii="Century Gothic" w:hAnsi="Century Gothic"/>
          <w:sz w:val="22"/>
          <w:szCs w:val="22"/>
          <w:lang w:val="en"/>
        </w:rPr>
        <w:t xml:space="preserve"> Identification Number:  The proposal should include a completed and signed IRS Form W-9.</w:t>
      </w:r>
    </w:p>
    <w:p w:rsidR="00842836" w:rsidRDefault="00842836" w:rsidP="00842836">
      <w:pPr>
        <w:numPr>
          <w:ilvl w:val="0"/>
          <w:numId w:val="1"/>
        </w:numPr>
        <w:rPr>
          <w:rFonts w:ascii="Century Gothic" w:hAnsi="Century Gothic"/>
          <w:sz w:val="22"/>
          <w:szCs w:val="22"/>
          <w:lang w:val="en"/>
        </w:rPr>
      </w:pPr>
      <w:r>
        <w:rPr>
          <w:rFonts w:ascii="Century Gothic" w:hAnsi="Century Gothic"/>
          <w:sz w:val="22"/>
          <w:szCs w:val="22"/>
          <w:lang w:val="en"/>
        </w:rPr>
        <w:t>If consultant has an IRB certification, please include.</w:t>
      </w: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b/>
          <w:sz w:val="22"/>
          <w:szCs w:val="22"/>
          <w:lang w:val="en"/>
        </w:rPr>
      </w:pPr>
      <w:r>
        <w:rPr>
          <w:rFonts w:ascii="Century Gothic" w:hAnsi="Century Gothic"/>
          <w:b/>
          <w:sz w:val="22"/>
          <w:szCs w:val="22"/>
          <w:lang w:val="en"/>
        </w:rPr>
        <w:t>Deliverables:</w:t>
      </w:r>
    </w:p>
    <w:p w:rsidR="00842836" w:rsidRDefault="00842836" w:rsidP="00842836">
      <w:pPr>
        <w:rPr>
          <w:rFonts w:ascii="Century Gothic" w:hAnsi="Century Gothic"/>
          <w:b/>
          <w:sz w:val="22"/>
          <w:szCs w:val="22"/>
          <w:lang w:val="en"/>
        </w:rPr>
      </w:pPr>
    </w:p>
    <w:p w:rsidR="00842836" w:rsidRDefault="00842836" w:rsidP="00842836">
      <w:pPr>
        <w:rPr>
          <w:rFonts w:ascii="Century Gothic" w:hAnsi="Century Gothic"/>
          <w:sz w:val="22"/>
          <w:szCs w:val="22"/>
          <w:lang w:val="en"/>
        </w:rPr>
      </w:pPr>
      <w:r>
        <w:rPr>
          <w:rFonts w:ascii="Century Gothic" w:hAnsi="Century Gothic"/>
          <w:sz w:val="22"/>
          <w:szCs w:val="22"/>
          <w:lang w:val="en"/>
        </w:rPr>
        <w:t>The selected consultant must deliver the following products during the course of the study:</w:t>
      </w:r>
    </w:p>
    <w:p w:rsidR="00842836" w:rsidRDefault="00842836" w:rsidP="00842836">
      <w:pPr>
        <w:rPr>
          <w:rFonts w:ascii="Century Gothic" w:hAnsi="Century Gothic"/>
          <w:sz w:val="22"/>
          <w:szCs w:val="22"/>
          <w:lang w:val="en"/>
        </w:rPr>
      </w:pPr>
    </w:p>
    <w:p w:rsidR="00842836" w:rsidRDefault="00842836" w:rsidP="00842836">
      <w:pPr>
        <w:numPr>
          <w:ilvl w:val="0"/>
          <w:numId w:val="2"/>
        </w:numPr>
        <w:rPr>
          <w:rFonts w:ascii="Century Gothic" w:hAnsi="Century Gothic"/>
          <w:sz w:val="22"/>
          <w:szCs w:val="22"/>
          <w:lang w:val="en"/>
        </w:rPr>
      </w:pPr>
      <w:r>
        <w:rPr>
          <w:rFonts w:ascii="Century Gothic" w:hAnsi="Century Gothic"/>
          <w:sz w:val="22"/>
          <w:szCs w:val="22"/>
          <w:lang w:val="en"/>
        </w:rPr>
        <w:t>A written progress report presented at a meeting of State Library LSTA staff and other invited staff describing preliminary findings.  This progress report should occur at approximately the mid-point of the study.</w:t>
      </w:r>
    </w:p>
    <w:p w:rsidR="00842836" w:rsidRDefault="00842836" w:rsidP="00842836">
      <w:pPr>
        <w:numPr>
          <w:ilvl w:val="0"/>
          <w:numId w:val="2"/>
        </w:numPr>
        <w:rPr>
          <w:rFonts w:ascii="Century Gothic" w:hAnsi="Century Gothic"/>
          <w:sz w:val="22"/>
          <w:szCs w:val="22"/>
          <w:lang w:val="en"/>
        </w:rPr>
      </w:pPr>
      <w:r>
        <w:rPr>
          <w:rFonts w:ascii="Century Gothic" w:hAnsi="Century Gothic"/>
          <w:sz w:val="22"/>
          <w:szCs w:val="22"/>
          <w:lang w:val="en"/>
        </w:rPr>
        <w:t xml:space="preserve">A written, final report presented at the January State Library of Ohio Board meeting.  Members of the LSTA Advisory Council will </w:t>
      </w:r>
      <w:r>
        <w:rPr>
          <w:rFonts w:ascii="Century Gothic" w:hAnsi="Century Gothic"/>
          <w:sz w:val="22"/>
          <w:szCs w:val="22"/>
          <w:lang w:val="en"/>
        </w:rPr>
        <w:lastRenderedPageBreak/>
        <w:t>also be invited to attend.  The final report should include at least the following sections:</w:t>
      </w:r>
    </w:p>
    <w:p w:rsidR="00842836" w:rsidRDefault="00842836" w:rsidP="00842836">
      <w:pPr>
        <w:ind w:left="360"/>
        <w:rPr>
          <w:rFonts w:ascii="Century Gothic" w:hAnsi="Century Gothic"/>
          <w:sz w:val="22"/>
          <w:szCs w:val="22"/>
          <w:lang w:val="en"/>
        </w:rPr>
      </w:pPr>
      <w:r>
        <w:rPr>
          <w:rFonts w:ascii="Century Gothic" w:hAnsi="Century Gothic"/>
          <w:sz w:val="22"/>
          <w:szCs w:val="22"/>
          <w:lang w:val="en"/>
        </w:rPr>
        <w:tab/>
      </w:r>
      <w:r>
        <w:rPr>
          <w:rFonts w:ascii="Century Gothic" w:hAnsi="Century Gothic"/>
          <w:sz w:val="22"/>
          <w:szCs w:val="22"/>
          <w:lang w:val="en"/>
        </w:rPr>
        <w:tab/>
        <w:t>Background</w:t>
      </w:r>
    </w:p>
    <w:p w:rsidR="00842836" w:rsidRDefault="00842836" w:rsidP="00842836">
      <w:pPr>
        <w:ind w:left="360"/>
        <w:rPr>
          <w:rFonts w:ascii="Century Gothic" w:hAnsi="Century Gothic"/>
          <w:sz w:val="22"/>
          <w:szCs w:val="22"/>
          <w:lang w:val="en"/>
        </w:rPr>
      </w:pPr>
      <w:r>
        <w:rPr>
          <w:rFonts w:ascii="Century Gothic" w:hAnsi="Century Gothic"/>
          <w:sz w:val="22"/>
          <w:szCs w:val="22"/>
          <w:lang w:val="en"/>
        </w:rPr>
        <w:tab/>
      </w:r>
      <w:r>
        <w:rPr>
          <w:rFonts w:ascii="Century Gothic" w:hAnsi="Century Gothic"/>
          <w:sz w:val="22"/>
          <w:szCs w:val="22"/>
          <w:lang w:val="en"/>
        </w:rPr>
        <w:tab/>
        <w:t>Evaluation Summary</w:t>
      </w:r>
    </w:p>
    <w:p w:rsidR="00842836" w:rsidRDefault="00842836" w:rsidP="00842836">
      <w:pPr>
        <w:ind w:left="360"/>
        <w:rPr>
          <w:rFonts w:ascii="Century Gothic" w:hAnsi="Century Gothic"/>
          <w:sz w:val="22"/>
          <w:szCs w:val="22"/>
          <w:lang w:val="en"/>
        </w:rPr>
      </w:pPr>
      <w:r>
        <w:rPr>
          <w:rFonts w:ascii="Century Gothic" w:hAnsi="Century Gothic"/>
          <w:sz w:val="22"/>
          <w:szCs w:val="22"/>
          <w:lang w:val="en"/>
        </w:rPr>
        <w:tab/>
      </w:r>
      <w:r>
        <w:rPr>
          <w:rFonts w:ascii="Century Gothic" w:hAnsi="Century Gothic"/>
          <w:sz w:val="22"/>
          <w:szCs w:val="22"/>
          <w:lang w:val="en"/>
        </w:rPr>
        <w:tab/>
        <w:t>Study methodology and data collection techniques</w:t>
      </w:r>
    </w:p>
    <w:p w:rsidR="00842836" w:rsidRDefault="00842836" w:rsidP="00842836">
      <w:pPr>
        <w:ind w:left="360"/>
        <w:rPr>
          <w:rFonts w:ascii="Century Gothic" w:hAnsi="Century Gothic"/>
          <w:sz w:val="22"/>
          <w:szCs w:val="22"/>
          <w:lang w:val="en"/>
        </w:rPr>
      </w:pPr>
      <w:r>
        <w:rPr>
          <w:rFonts w:ascii="Century Gothic" w:hAnsi="Century Gothic"/>
          <w:sz w:val="22"/>
          <w:szCs w:val="22"/>
          <w:lang w:val="en"/>
        </w:rPr>
        <w:tab/>
      </w:r>
      <w:r>
        <w:rPr>
          <w:rFonts w:ascii="Century Gothic" w:hAnsi="Century Gothic"/>
          <w:sz w:val="22"/>
          <w:szCs w:val="22"/>
          <w:lang w:val="en"/>
        </w:rPr>
        <w:tab/>
        <w:t>Data analysis</w:t>
      </w:r>
    </w:p>
    <w:p w:rsidR="00842836" w:rsidRDefault="00842836" w:rsidP="00842836">
      <w:pPr>
        <w:ind w:left="360"/>
        <w:rPr>
          <w:rFonts w:ascii="Century Gothic" w:hAnsi="Century Gothic"/>
          <w:sz w:val="22"/>
          <w:szCs w:val="22"/>
          <w:lang w:val="en"/>
        </w:rPr>
      </w:pPr>
      <w:r>
        <w:rPr>
          <w:rFonts w:ascii="Century Gothic" w:hAnsi="Century Gothic"/>
          <w:sz w:val="22"/>
          <w:szCs w:val="22"/>
          <w:lang w:val="en"/>
        </w:rPr>
        <w:tab/>
      </w:r>
      <w:r>
        <w:rPr>
          <w:rFonts w:ascii="Century Gothic" w:hAnsi="Century Gothic"/>
          <w:sz w:val="22"/>
          <w:szCs w:val="22"/>
          <w:lang w:val="en"/>
        </w:rPr>
        <w:tab/>
        <w:t>Findings</w:t>
      </w:r>
    </w:p>
    <w:p w:rsidR="00842836" w:rsidRDefault="00842836" w:rsidP="00842836">
      <w:pPr>
        <w:ind w:left="360"/>
        <w:rPr>
          <w:rFonts w:ascii="Century Gothic" w:hAnsi="Century Gothic"/>
          <w:sz w:val="22"/>
          <w:szCs w:val="22"/>
          <w:lang w:val="en"/>
        </w:rPr>
      </w:pPr>
      <w:r>
        <w:rPr>
          <w:rFonts w:ascii="Century Gothic" w:hAnsi="Century Gothic"/>
          <w:sz w:val="22"/>
          <w:szCs w:val="22"/>
          <w:lang w:val="en"/>
        </w:rPr>
        <w:tab/>
      </w:r>
      <w:r>
        <w:rPr>
          <w:rFonts w:ascii="Century Gothic" w:hAnsi="Century Gothic"/>
          <w:sz w:val="22"/>
          <w:szCs w:val="22"/>
          <w:lang w:val="en"/>
        </w:rPr>
        <w:tab/>
        <w:t>Discussion</w:t>
      </w:r>
    </w:p>
    <w:p w:rsidR="00842836" w:rsidRDefault="00842836" w:rsidP="00842836">
      <w:pPr>
        <w:ind w:left="360"/>
        <w:rPr>
          <w:rFonts w:ascii="Century Gothic" w:hAnsi="Century Gothic"/>
          <w:sz w:val="22"/>
          <w:szCs w:val="22"/>
          <w:lang w:val="en"/>
        </w:rPr>
      </w:pPr>
      <w:r>
        <w:rPr>
          <w:rFonts w:ascii="Century Gothic" w:hAnsi="Century Gothic"/>
          <w:sz w:val="22"/>
          <w:szCs w:val="22"/>
          <w:lang w:val="en"/>
        </w:rPr>
        <w:tab/>
      </w:r>
      <w:r>
        <w:rPr>
          <w:rFonts w:ascii="Century Gothic" w:hAnsi="Century Gothic"/>
          <w:sz w:val="22"/>
          <w:szCs w:val="22"/>
          <w:lang w:val="en"/>
        </w:rPr>
        <w:tab/>
        <w:t>Recommendations</w:t>
      </w:r>
    </w:p>
    <w:p w:rsidR="00842836" w:rsidRDefault="00842836" w:rsidP="00842836">
      <w:pPr>
        <w:ind w:left="360"/>
        <w:rPr>
          <w:rFonts w:ascii="Century Gothic" w:hAnsi="Century Gothic"/>
          <w:sz w:val="22"/>
          <w:szCs w:val="22"/>
          <w:lang w:val="en"/>
        </w:rPr>
      </w:pPr>
      <w:r>
        <w:rPr>
          <w:rFonts w:ascii="Century Gothic" w:hAnsi="Century Gothic"/>
          <w:sz w:val="22"/>
          <w:szCs w:val="22"/>
          <w:lang w:val="en"/>
        </w:rPr>
        <w:tab/>
      </w:r>
    </w:p>
    <w:p w:rsidR="00842836" w:rsidRDefault="00842836" w:rsidP="00842836">
      <w:pPr>
        <w:rPr>
          <w:rFonts w:ascii="Century Gothic" w:hAnsi="Century Gothic"/>
          <w:sz w:val="22"/>
          <w:szCs w:val="22"/>
          <w:lang w:val="en"/>
        </w:rPr>
      </w:pPr>
      <w:r>
        <w:rPr>
          <w:rFonts w:ascii="Century Gothic" w:hAnsi="Century Gothic"/>
          <w:sz w:val="22"/>
          <w:szCs w:val="22"/>
          <w:lang w:val="en"/>
        </w:rPr>
        <w:t xml:space="preserve">All deliverables and data generated by the consultant remain the </w:t>
      </w:r>
      <w:r>
        <w:rPr>
          <w:rFonts w:ascii="Century Gothic" w:hAnsi="Century Gothic"/>
          <w:sz w:val="22"/>
          <w:szCs w:val="22"/>
          <w:lang w:val="en"/>
        </w:rPr>
        <w:tab/>
        <w:t>property of the State Library of Ohio.  The consultant may not use the data for purposes other than the study without written permission of the State Library.</w:t>
      </w:r>
    </w:p>
    <w:p w:rsidR="00842836" w:rsidRDefault="00842836" w:rsidP="00842836">
      <w:pPr>
        <w:ind w:left="360"/>
        <w:rPr>
          <w:rFonts w:ascii="Century Gothic" w:hAnsi="Century Gothic"/>
          <w:sz w:val="22"/>
          <w:szCs w:val="22"/>
          <w:lang w:val="en"/>
        </w:rPr>
      </w:pPr>
    </w:p>
    <w:p w:rsidR="00842836" w:rsidRDefault="00842836" w:rsidP="00842836">
      <w:pPr>
        <w:ind w:left="360" w:hanging="360"/>
        <w:rPr>
          <w:rFonts w:ascii="Century Gothic" w:hAnsi="Century Gothic"/>
          <w:b/>
          <w:sz w:val="22"/>
          <w:szCs w:val="22"/>
          <w:lang w:val="en"/>
        </w:rPr>
      </w:pPr>
      <w:r>
        <w:rPr>
          <w:rFonts w:ascii="Century Gothic" w:hAnsi="Century Gothic"/>
          <w:b/>
          <w:sz w:val="22"/>
          <w:szCs w:val="22"/>
          <w:lang w:val="en"/>
        </w:rPr>
        <w:t>Proposal Submittal Instructions:</w:t>
      </w:r>
    </w:p>
    <w:p w:rsidR="00842836" w:rsidRDefault="00842836" w:rsidP="00842836">
      <w:pPr>
        <w:ind w:left="360"/>
        <w:rPr>
          <w:rFonts w:ascii="Century Gothic" w:hAnsi="Century Gothic"/>
          <w:b/>
          <w:sz w:val="22"/>
          <w:szCs w:val="22"/>
          <w:lang w:val="en"/>
        </w:rPr>
      </w:pPr>
    </w:p>
    <w:p w:rsidR="00842836" w:rsidRDefault="00842836" w:rsidP="00842836">
      <w:pPr>
        <w:rPr>
          <w:rFonts w:ascii="Century Gothic" w:hAnsi="Century Gothic"/>
          <w:sz w:val="22"/>
          <w:szCs w:val="22"/>
          <w:lang w:val="en"/>
        </w:rPr>
      </w:pPr>
      <w:r>
        <w:rPr>
          <w:rFonts w:ascii="Century Gothic" w:hAnsi="Century Gothic"/>
          <w:sz w:val="22"/>
          <w:szCs w:val="22"/>
          <w:lang w:val="en"/>
        </w:rPr>
        <w:t xml:space="preserve">Proposals are due to the State Library no later than 4 p.m. July 1, 2016.  Completed proposals should be e-mailed to Jamie Pardee, </w:t>
      </w:r>
      <w:hyperlink r:id="rId10" w:history="1">
        <w:r w:rsidRPr="001F6ED3">
          <w:rPr>
            <w:rStyle w:val="Hyperlink"/>
            <w:rFonts w:ascii="Century Gothic" w:eastAsiaTheme="majorEastAsia" w:hAnsi="Century Gothic"/>
            <w:sz w:val="22"/>
            <w:szCs w:val="22"/>
            <w:lang w:val="en"/>
          </w:rPr>
          <w:t>jpardee@library.ohio.gov</w:t>
        </w:r>
      </w:hyperlink>
      <w:r>
        <w:rPr>
          <w:rFonts w:ascii="Century Gothic" w:hAnsi="Century Gothic"/>
          <w:sz w:val="22"/>
          <w:szCs w:val="22"/>
          <w:lang w:val="en"/>
        </w:rPr>
        <w:t xml:space="preserve">   Questions may be submitted to J. Pardee by June 17, 2016.  </w:t>
      </w: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r>
        <w:rPr>
          <w:rFonts w:ascii="Century Gothic" w:hAnsi="Century Gothic"/>
          <w:sz w:val="22"/>
          <w:szCs w:val="22"/>
          <w:lang w:val="en"/>
        </w:rPr>
        <w:t xml:space="preserve">It is expected that a contract will be awarded in July 2016 and that the study will be completed by February 28, 2017.  </w:t>
      </w:r>
    </w:p>
    <w:p w:rsidR="00842836" w:rsidRDefault="00842836" w:rsidP="00842836">
      <w:pPr>
        <w:ind w:left="360"/>
        <w:rPr>
          <w:rFonts w:ascii="Century Gothic" w:hAnsi="Century Gothic"/>
          <w:sz w:val="22"/>
          <w:szCs w:val="22"/>
          <w:lang w:val="en"/>
        </w:rPr>
      </w:pPr>
    </w:p>
    <w:p w:rsidR="00842836" w:rsidRDefault="00842836" w:rsidP="00842836">
      <w:pPr>
        <w:ind w:left="360" w:hanging="360"/>
        <w:rPr>
          <w:rFonts w:ascii="Century Gothic" w:hAnsi="Century Gothic"/>
          <w:b/>
          <w:sz w:val="22"/>
          <w:szCs w:val="22"/>
          <w:lang w:val="en"/>
        </w:rPr>
      </w:pPr>
      <w:r>
        <w:rPr>
          <w:rFonts w:ascii="Century Gothic" w:hAnsi="Century Gothic"/>
          <w:b/>
          <w:sz w:val="22"/>
          <w:szCs w:val="22"/>
          <w:lang w:val="en"/>
        </w:rPr>
        <w:t>Review Process:</w:t>
      </w:r>
    </w:p>
    <w:p w:rsidR="00842836" w:rsidRDefault="00842836" w:rsidP="00842836">
      <w:pPr>
        <w:ind w:left="360"/>
        <w:rPr>
          <w:rFonts w:ascii="Century Gothic" w:hAnsi="Century Gothic"/>
          <w:b/>
          <w:sz w:val="22"/>
          <w:szCs w:val="22"/>
          <w:lang w:val="en"/>
        </w:rPr>
      </w:pPr>
    </w:p>
    <w:p w:rsidR="00842836" w:rsidRDefault="00842836" w:rsidP="00842836">
      <w:pPr>
        <w:rPr>
          <w:rFonts w:ascii="Century Gothic" w:hAnsi="Century Gothic"/>
          <w:sz w:val="22"/>
          <w:szCs w:val="22"/>
          <w:lang w:val="en"/>
        </w:rPr>
      </w:pPr>
      <w:r>
        <w:rPr>
          <w:rFonts w:ascii="Century Gothic" w:hAnsi="Century Gothic"/>
          <w:sz w:val="22"/>
          <w:szCs w:val="22"/>
          <w:lang w:val="en"/>
        </w:rPr>
        <w:t>Criteria for review of the proposals includes cost, relevant experience, and proposed methodology for completing the scope of work.  A sub-</w:t>
      </w:r>
      <w:r>
        <w:rPr>
          <w:rFonts w:ascii="Century Gothic" w:hAnsi="Century Gothic"/>
          <w:sz w:val="22"/>
          <w:szCs w:val="22"/>
          <w:lang w:val="en"/>
        </w:rPr>
        <w:lastRenderedPageBreak/>
        <w:t xml:space="preserve">committee of the LSTA Advisory Council and State Library staff will review the proposals.  The State Library reserves the right to reject any or all proposals or not award a contract.  The State Library reserves the right to negotiate terms and costs of any proposal.  </w:t>
      </w: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r>
        <w:rPr>
          <w:rFonts w:ascii="Century Gothic" w:hAnsi="Century Gothic"/>
          <w:sz w:val="22"/>
          <w:szCs w:val="22"/>
          <w:lang w:val="en"/>
        </w:rPr>
        <w:t>*Measuring Success Focal Areas</w:t>
      </w:r>
    </w:p>
    <w:p w:rsidR="00842836" w:rsidRPr="00B75FCD" w:rsidRDefault="00842836" w:rsidP="00842836">
      <w:pPr>
        <w:autoSpaceDE w:val="0"/>
        <w:autoSpaceDN w:val="0"/>
        <w:adjustRightInd w:val="0"/>
        <w:rPr>
          <w:rFonts w:ascii="Century Gothic" w:hAnsi="Century Gothic" w:cs="Times-Bold"/>
          <w:b/>
          <w:bCs/>
          <w:sz w:val="22"/>
          <w:szCs w:val="22"/>
        </w:rPr>
      </w:pP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Lifelong Learning</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users’ formal education</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users’ general knowledge and skills</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Information Access</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users’ ability to discover information resources</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users’ ability to obtain and/or use information resources</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Institutional Capacity</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the library workforce</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the library’s physical and technological infrastructure</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lastRenderedPageBreak/>
        <w:t xml:space="preserve">- </w:t>
      </w:r>
      <w:r w:rsidRPr="00B75FCD">
        <w:rPr>
          <w:rFonts w:ascii="Century Gothic" w:hAnsi="Century Gothic" w:cs="Times-Roman"/>
          <w:sz w:val="22"/>
          <w:szCs w:val="22"/>
        </w:rPr>
        <w:t>Improve library operations</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Economic &amp; Employment Development</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users’ ability to use resources and apply information for employment</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hAnsi="Century Gothic" w:cs="Times-Roman"/>
          <w:sz w:val="22"/>
          <w:szCs w:val="22"/>
        </w:rPr>
        <w:t>support</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users’ ability to use and apply business resources</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Human Services</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users’ ability to apply information that furthers their personal, family, or</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hAnsi="Century Gothic" w:cs="Times-Roman"/>
          <w:sz w:val="22"/>
          <w:szCs w:val="22"/>
        </w:rPr>
        <w:t>household finances</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users’ ability to apply information that furthers their personal or family</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hAnsi="Century Gothic" w:cs="Times-Roman"/>
          <w:sz w:val="22"/>
          <w:szCs w:val="22"/>
        </w:rPr>
        <w:t>health &amp; wellness</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users’ ability to apply information that furthers their parenting and</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hAnsi="Century Gothic" w:cs="Times-Roman"/>
          <w:sz w:val="22"/>
          <w:szCs w:val="22"/>
        </w:rPr>
        <w:t>family skills</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Civic Engagement</w:t>
      </w:r>
    </w:p>
    <w:p w:rsidR="00842836" w:rsidRPr="00B75FCD" w:rsidRDefault="00842836" w:rsidP="00842836">
      <w:pPr>
        <w:autoSpaceDE w:val="0"/>
        <w:autoSpaceDN w:val="0"/>
        <w:adjustRightInd w:val="0"/>
        <w:rPr>
          <w:rFonts w:ascii="Century Gothic" w:hAnsi="Century Gothic" w:cs="Times-Roman"/>
          <w:sz w:val="22"/>
          <w:szCs w:val="22"/>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users’ ability to participate in their community</w:t>
      </w:r>
    </w:p>
    <w:p w:rsidR="00842836" w:rsidRPr="00B75FCD" w:rsidRDefault="00842836" w:rsidP="00842836">
      <w:pPr>
        <w:autoSpaceDE w:val="0"/>
        <w:autoSpaceDN w:val="0"/>
        <w:adjustRightInd w:val="0"/>
        <w:rPr>
          <w:rFonts w:ascii="Century Gothic" w:hAnsi="Century Gothic"/>
          <w:sz w:val="22"/>
          <w:szCs w:val="22"/>
          <w:lang w:val="en"/>
        </w:rPr>
      </w:pPr>
      <w:r w:rsidRPr="00B75FCD">
        <w:rPr>
          <w:rFonts w:ascii="Century Gothic" w:eastAsia="ArialMT" w:hAnsi="Century Gothic" w:cs="ArialMT"/>
          <w:sz w:val="22"/>
          <w:szCs w:val="22"/>
        </w:rPr>
        <w:t xml:space="preserve">- </w:t>
      </w:r>
      <w:r w:rsidRPr="00B75FCD">
        <w:rPr>
          <w:rFonts w:ascii="Century Gothic" w:hAnsi="Century Gothic" w:cs="Times-Roman"/>
          <w:sz w:val="22"/>
          <w:szCs w:val="22"/>
        </w:rPr>
        <w:t>Improve users’ ability to participate in community conversations around topics of</w:t>
      </w:r>
      <w:r>
        <w:rPr>
          <w:rFonts w:ascii="Century Gothic" w:hAnsi="Century Gothic" w:cs="Times-Roman"/>
          <w:sz w:val="22"/>
          <w:szCs w:val="22"/>
        </w:rPr>
        <w:t xml:space="preserve"> </w:t>
      </w:r>
      <w:r w:rsidRPr="00B75FCD">
        <w:rPr>
          <w:rFonts w:ascii="Century Gothic" w:hAnsi="Century Gothic" w:cs="Times-Roman"/>
          <w:sz w:val="22"/>
          <w:szCs w:val="22"/>
        </w:rPr>
        <w:t>concern.</w:t>
      </w: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p>
    <w:p w:rsidR="00842836" w:rsidRPr="00B75FCD" w:rsidRDefault="00842836" w:rsidP="00842836">
      <w:pPr>
        <w:rPr>
          <w:rFonts w:ascii="Century Gothic" w:hAnsi="Century Gothic"/>
          <w:sz w:val="22"/>
          <w:szCs w:val="22"/>
          <w:lang w:val="en"/>
        </w:rPr>
      </w:pPr>
    </w:p>
    <w:p w:rsidR="00842836" w:rsidRDefault="00842836" w:rsidP="00842836">
      <w:pPr>
        <w:rPr>
          <w:rFonts w:ascii="Century Gothic" w:hAnsi="Century Gothic"/>
          <w:sz w:val="22"/>
          <w:szCs w:val="22"/>
          <w:lang w:val="en"/>
        </w:rPr>
      </w:pPr>
      <w:r>
        <w:rPr>
          <w:rFonts w:ascii="Century Gothic" w:hAnsi="Century Gothic"/>
          <w:sz w:val="22"/>
          <w:szCs w:val="22"/>
          <w:lang w:val="en"/>
        </w:rPr>
        <w:t>**Constituency groups</w:t>
      </w:r>
    </w:p>
    <w:p w:rsidR="00842836" w:rsidRDefault="00842836" w:rsidP="00842836">
      <w:pPr>
        <w:rPr>
          <w:rFonts w:ascii="Century Gothic" w:hAnsi="Century Gothic"/>
          <w:sz w:val="22"/>
          <w:szCs w:val="22"/>
          <w:lang w:val="en"/>
        </w:rPr>
      </w:pPr>
      <w:r>
        <w:rPr>
          <w:rFonts w:ascii="Century Gothic" w:hAnsi="Century Gothic"/>
          <w:sz w:val="22"/>
          <w:szCs w:val="22"/>
          <w:lang w:val="en"/>
        </w:rPr>
        <w:t>Library workforce – current and future</w:t>
      </w:r>
    </w:p>
    <w:p w:rsidR="00842836" w:rsidRDefault="00842836" w:rsidP="00842836">
      <w:pPr>
        <w:rPr>
          <w:rFonts w:ascii="Century Gothic" w:hAnsi="Century Gothic"/>
          <w:sz w:val="22"/>
          <w:szCs w:val="22"/>
          <w:lang w:val="en"/>
        </w:rPr>
      </w:pPr>
      <w:r>
        <w:rPr>
          <w:rFonts w:ascii="Century Gothic" w:hAnsi="Century Gothic"/>
          <w:sz w:val="22"/>
          <w:szCs w:val="22"/>
          <w:lang w:val="en"/>
        </w:rPr>
        <w:lastRenderedPageBreak/>
        <w:t>Individuals living below the poverty line</w:t>
      </w:r>
    </w:p>
    <w:p w:rsidR="00842836" w:rsidRDefault="00842836" w:rsidP="00842836">
      <w:pPr>
        <w:rPr>
          <w:rFonts w:ascii="Century Gothic" w:hAnsi="Century Gothic"/>
          <w:sz w:val="22"/>
          <w:szCs w:val="22"/>
          <w:lang w:val="en"/>
        </w:rPr>
      </w:pPr>
      <w:r>
        <w:rPr>
          <w:rFonts w:ascii="Century Gothic" w:hAnsi="Century Gothic"/>
          <w:sz w:val="22"/>
          <w:szCs w:val="22"/>
          <w:lang w:val="en"/>
        </w:rPr>
        <w:t>Individuals that are unemployed/underemployed</w:t>
      </w:r>
    </w:p>
    <w:p w:rsidR="00842836" w:rsidRDefault="00842836" w:rsidP="00842836">
      <w:pPr>
        <w:rPr>
          <w:rFonts w:ascii="Century Gothic" w:hAnsi="Century Gothic"/>
          <w:sz w:val="22"/>
          <w:szCs w:val="22"/>
          <w:lang w:val="en"/>
        </w:rPr>
      </w:pPr>
      <w:r>
        <w:rPr>
          <w:rFonts w:ascii="Century Gothic" w:hAnsi="Century Gothic"/>
          <w:sz w:val="22"/>
          <w:szCs w:val="22"/>
          <w:lang w:val="en"/>
        </w:rPr>
        <w:t>Ethnic or minority populations</w:t>
      </w:r>
    </w:p>
    <w:p w:rsidR="00842836" w:rsidRDefault="00842836" w:rsidP="00842836">
      <w:pPr>
        <w:rPr>
          <w:rFonts w:ascii="Century Gothic" w:hAnsi="Century Gothic"/>
          <w:sz w:val="22"/>
          <w:szCs w:val="22"/>
          <w:lang w:val="en"/>
        </w:rPr>
      </w:pPr>
      <w:r>
        <w:rPr>
          <w:rFonts w:ascii="Century Gothic" w:hAnsi="Century Gothic"/>
          <w:sz w:val="22"/>
          <w:szCs w:val="22"/>
          <w:lang w:val="en"/>
        </w:rPr>
        <w:t>Immigrants/refugees</w:t>
      </w:r>
    </w:p>
    <w:p w:rsidR="00842836" w:rsidRDefault="00842836" w:rsidP="00842836">
      <w:pPr>
        <w:rPr>
          <w:rFonts w:ascii="Century Gothic" w:hAnsi="Century Gothic"/>
          <w:sz w:val="22"/>
          <w:szCs w:val="22"/>
          <w:lang w:val="en"/>
        </w:rPr>
      </w:pPr>
      <w:r>
        <w:rPr>
          <w:rFonts w:ascii="Century Gothic" w:hAnsi="Century Gothic"/>
          <w:sz w:val="22"/>
          <w:szCs w:val="22"/>
          <w:lang w:val="en"/>
        </w:rPr>
        <w:t>Individuals with disabilities</w:t>
      </w:r>
    </w:p>
    <w:p w:rsidR="00842836" w:rsidRDefault="00842836" w:rsidP="00842836">
      <w:pPr>
        <w:rPr>
          <w:rFonts w:ascii="Century Gothic" w:hAnsi="Century Gothic"/>
          <w:sz w:val="22"/>
          <w:szCs w:val="22"/>
          <w:lang w:val="en"/>
        </w:rPr>
      </w:pPr>
      <w:r>
        <w:rPr>
          <w:rFonts w:ascii="Century Gothic" w:hAnsi="Century Gothic"/>
          <w:sz w:val="22"/>
          <w:szCs w:val="22"/>
          <w:lang w:val="en"/>
        </w:rPr>
        <w:t>Individuals with limited functional literacy or information skills</w:t>
      </w:r>
    </w:p>
    <w:p w:rsidR="00842836" w:rsidRDefault="00842836" w:rsidP="00842836">
      <w:pPr>
        <w:rPr>
          <w:rFonts w:ascii="Century Gothic" w:hAnsi="Century Gothic"/>
          <w:sz w:val="22"/>
          <w:szCs w:val="22"/>
          <w:lang w:val="en"/>
        </w:rPr>
      </w:pPr>
      <w:r>
        <w:rPr>
          <w:rFonts w:ascii="Century Gothic" w:hAnsi="Century Gothic"/>
          <w:sz w:val="22"/>
          <w:szCs w:val="22"/>
          <w:lang w:val="en"/>
        </w:rPr>
        <w:t>Families</w:t>
      </w:r>
    </w:p>
    <w:p w:rsidR="00842836" w:rsidRDefault="00842836" w:rsidP="00842836">
      <w:pPr>
        <w:rPr>
          <w:rFonts w:ascii="Century Gothic" w:hAnsi="Century Gothic"/>
          <w:sz w:val="22"/>
          <w:szCs w:val="22"/>
          <w:lang w:val="en"/>
        </w:rPr>
      </w:pPr>
      <w:r>
        <w:rPr>
          <w:rFonts w:ascii="Century Gothic" w:hAnsi="Century Gothic"/>
          <w:sz w:val="22"/>
          <w:szCs w:val="22"/>
          <w:lang w:val="en"/>
        </w:rPr>
        <w:t>Children(aged 0-5)</w:t>
      </w:r>
    </w:p>
    <w:p w:rsidR="00842836" w:rsidRPr="00887A26" w:rsidRDefault="00842836" w:rsidP="00842836">
      <w:pPr>
        <w:rPr>
          <w:rFonts w:ascii="Century Gothic" w:hAnsi="Century Gothic"/>
          <w:sz w:val="22"/>
          <w:szCs w:val="22"/>
          <w:lang w:val="en"/>
        </w:rPr>
      </w:pPr>
      <w:r>
        <w:rPr>
          <w:rFonts w:ascii="Century Gothic" w:hAnsi="Century Gothic"/>
          <w:sz w:val="22"/>
          <w:szCs w:val="22"/>
          <w:lang w:val="en"/>
        </w:rPr>
        <w:t>School aged youth (aged 6-17)</w:t>
      </w:r>
    </w:p>
    <w:p w:rsidR="004F3727" w:rsidRPr="009B596B" w:rsidRDefault="004F3727">
      <w:pPr>
        <w:rPr>
          <w:rFonts w:ascii="Century Gothic" w:hAnsi="Century Gothic"/>
          <w:sz w:val="20"/>
          <w:szCs w:val="20"/>
        </w:rPr>
      </w:pPr>
    </w:p>
    <w:sectPr w:rsidR="004F3727" w:rsidRPr="009B596B" w:rsidSect="00282534">
      <w:footerReference w:type="default" r:id="rId11"/>
      <w:pgSz w:w="12240" w:h="15840"/>
      <w:pgMar w:top="1440" w:right="1440" w:bottom="1440" w:left="99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A95" w:rsidRDefault="009C1A95" w:rsidP="004A4AC6">
      <w:r>
        <w:separator/>
      </w:r>
    </w:p>
  </w:endnote>
  <w:endnote w:type="continuationSeparator" w:id="0">
    <w:p w:rsidR="009C1A95" w:rsidRDefault="009C1A95" w:rsidP="004A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T15Et00">
    <w:panose1 w:val="00000000000000000000"/>
    <w:charset w:val="00"/>
    <w:family w:val="auto"/>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6C" w:rsidRDefault="0040566C" w:rsidP="00016A7B">
    <w:pPr>
      <w:pStyle w:val="Header"/>
      <w:rPr>
        <w:rFonts w:ascii="Century Gothic" w:hAnsi="Century Gothic"/>
        <w:bCs/>
        <w:color w:val="006666"/>
        <w:sz w:val="16"/>
        <w:szCs w:val="16"/>
      </w:rPr>
    </w:pPr>
    <w:r>
      <w:rPr>
        <w:noProof/>
      </w:rPr>
      <w:drawing>
        <wp:anchor distT="0" distB="0" distL="114300" distR="114300" simplePos="0" relativeHeight="251663360" behindDoc="0" locked="0" layoutInCell="1" allowOverlap="1" wp14:anchorId="603EA517" wp14:editId="5E503F97">
          <wp:simplePos x="0" y="0"/>
          <wp:positionH relativeFrom="page">
            <wp:align>center</wp:align>
          </wp:positionH>
          <wp:positionV relativeFrom="margin">
            <wp:posOffset>8503920</wp:posOffset>
          </wp:positionV>
          <wp:extent cx="1947672" cy="246888"/>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LibraryLogo-Long64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7672" cy="24688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47A474B3" wp14:editId="0B1DBFA3">
              <wp:simplePos x="0" y="0"/>
              <wp:positionH relativeFrom="column">
                <wp:posOffset>-750570</wp:posOffset>
              </wp:positionH>
              <wp:positionV relativeFrom="paragraph">
                <wp:posOffset>35560</wp:posOffset>
              </wp:positionV>
              <wp:extent cx="79552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7955280" cy="0"/>
                      </a:xfrm>
                      <a:prstGeom prst="line">
                        <a:avLst/>
                      </a:prstGeom>
                      <a:ln>
                        <a:solidFill>
                          <a:srgbClr val="0066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081A47"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1pt,2.8pt" to="567.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" strokecolor="#066"/>
          </w:pict>
        </mc:Fallback>
      </mc:AlternateContent>
    </w:r>
  </w:p>
  <w:p w:rsidR="00016A7B" w:rsidRPr="00016A7B" w:rsidRDefault="00016A7B" w:rsidP="00016A7B">
    <w:pPr>
      <w:pStyle w:val="Header"/>
      <w:rPr>
        <w:rFonts w:ascii="Century Gothic" w:hAnsi="Century Gothic"/>
        <w:bCs/>
        <w:color w:val="006666"/>
        <w:sz w:val="16"/>
        <w:szCs w:val="16"/>
      </w:rPr>
    </w:pPr>
    <w:r w:rsidRPr="008C7CB9">
      <w:rPr>
        <w:rFonts w:ascii="Century Gothic" w:hAnsi="Century Gothic"/>
        <w:bCs/>
        <w:color w:val="006666"/>
        <w:sz w:val="16"/>
        <w:szCs w:val="16"/>
      </w:rPr>
      <w:t>274 East First Avenue</w:t>
    </w:r>
    <w:r w:rsidR="00B1303F">
      <w:rPr>
        <w:rFonts w:ascii="Century Gothic" w:hAnsi="Century Gothic"/>
        <w:bCs/>
        <w:color w:val="006666"/>
        <w:sz w:val="16"/>
        <w:szCs w:val="16"/>
      </w:rPr>
      <w:t xml:space="preserve">, </w:t>
    </w:r>
    <w:r w:rsidRPr="008C7CB9">
      <w:rPr>
        <w:rFonts w:ascii="Century Gothic" w:hAnsi="Century Gothic"/>
        <w:bCs/>
        <w:color w:val="006666"/>
        <w:sz w:val="16"/>
        <w:szCs w:val="16"/>
      </w:rPr>
      <w:t>Columbus, OH  43201</w:t>
    </w:r>
    <w:r>
      <w:rPr>
        <w:rFonts w:ascii="Century Gothic" w:hAnsi="Century Gothic"/>
        <w:bCs/>
        <w:color w:val="006666"/>
        <w:sz w:val="16"/>
        <w:szCs w:val="16"/>
      </w:rPr>
      <w:t xml:space="preserve">     </w:t>
    </w:r>
    <w:r>
      <w:rPr>
        <w:rFonts w:ascii="Century Gothic" w:hAnsi="Century Gothic"/>
        <w:bCs/>
        <w:color w:val="006666"/>
        <w:sz w:val="16"/>
        <w:szCs w:val="16"/>
      </w:rPr>
      <w:tab/>
      <w:t xml:space="preserve">                                                               </w:t>
    </w:r>
    <w:r w:rsidR="00282534">
      <w:rPr>
        <w:rFonts w:ascii="Century Gothic" w:hAnsi="Century Gothic"/>
        <w:bCs/>
        <w:color w:val="006666"/>
        <w:sz w:val="16"/>
        <w:szCs w:val="16"/>
      </w:rPr>
      <w:t xml:space="preserve">           </w:t>
    </w:r>
    <w:r>
      <w:rPr>
        <w:rFonts w:ascii="Century Gothic" w:hAnsi="Century Gothic"/>
        <w:bCs/>
        <w:color w:val="006666"/>
        <w:sz w:val="16"/>
        <w:szCs w:val="16"/>
      </w:rPr>
      <w:t xml:space="preserve"> </w:t>
    </w:r>
    <w:r w:rsidR="00B1303F">
      <w:rPr>
        <w:rFonts w:ascii="Century Gothic" w:hAnsi="Century Gothic"/>
        <w:bCs/>
        <w:color w:val="006666"/>
        <w:sz w:val="16"/>
        <w:szCs w:val="16"/>
      </w:rPr>
      <w:t xml:space="preserve">614-644-7061 </w:t>
    </w:r>
    <w:r w:rsidRPr="008C7CB9">
      <w:rPr>
        <w:rFonts w:ascii="Century Gothic" w:hAnsi="Century Gothic"/>
        <w:bCs/>
        <w:color w:val="006666"/>
        <w:sz w:val="16"/>
        <w:szCs w:val="16"/>
      </w:rPr>
      <w:t>·   library.ohio.gov</w:t>
    </w:r>
    <w:r w:rsidRPr="00C869A2">
      <w:t xml:space="preserve"> </w:t>
    </w:r>
  </w:p>
  <w:p w:rsidR="004A4AC6" w:rsidRDefault="004A4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A95" w:rsidRDefault="009C1A95" w:rsidP="004A4AC6">
      <w:r>
        <w:separator/>
      </w:r>
    </w:p>
  </w:footnote>
  <w:footnote w:type="continuationSeparator" w:id="0">
    <w:p w:rsidR="009C1A95" w:rsidRDefault="009C1A95" w:rsidP="004A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5197A"/>
    <w:multiLevelType w:val="hybridMultilevel"/>
    <w:tmpl w:val="B6402C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ED5DA5"/>
    <w:multiLevelType w:val="multilevel"/>
    <w:tmpl w:val="955A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F0FEB"/>
    <w:multiLevelType w:val="hybridMultilevel"/>
    <w:tmpl w:val="D0F02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B10B83"/>
    <w:multiLevelType w:val="hybridMultilevel"/>
    <w:tmpl w:val="C13A71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836"/>
    <w:rsid w:val="00016A7B"/>
    <w:rsid w:val="0013205E"/>
    <w:rsid w:val="00135EF7"/>
    <w:rsid w:val="00282534"/>
    <w:rsid w:val="003023B3"/>
    <w:rsid w:val="0040566C"/>
    <w:rsid w:val="004A4AC6"/>
    <w:rsid w:val="004F3727"/>
    <w:rsid w:val="00842836"/>
    <w:rsid w:val="009B19E7"/>
    <w:rsid w:val="009B596B"/>
    <w:rsid w:val="009C1A95"/>
    <w:rsid w:val="00B1303F"/>
    <w:rsid w:val="00B245B8"/>
    <w:rsid w:val="00C55555"/>
    <w:rsid w:val="00DA48B1"/>
    <w:rsid w:val="00E832C0"/>
    <w:rsid w:val="00FF0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docId w15:val="{5366E4E7-DC14-43FC-A3B7-4BC56CA7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83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02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023B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3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023B3"/>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3023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3B3"/>
    <w:rPr>
      <w:rFonts w:asciiTheme="majorHAnsi" w:eastAsiaTheme="majorEastAsia" w:hAnsiTheme="majorHAnsi" w:cstheme="majorBidi"/>
      <w:color w:val="17365D" w:themeColor="text2" w:themeShade="BF"/>
      <w:spacing w:val="5"/>
      <w:kern w:val="28"/>
      <w:sz w:val="52"/>
      <w:szCs w:val="52"/>
    </w:rPr>
  </w:style>
  <w:style w:type="paragraph" w:styleId="Quote">
    <w:name w:val="Quote"/>
    <w:basedOn w:val="Normal"/>
    <w:next w:val="Normal"/>
    <w:link w:val="QuoteChar"/>
    <w:uiPriority w:val="29"/>
    <w:qFormat/>
    <w:rsid w:val="003023B3"/>
    <w:pPr>
      <w:pBdr>
        <w:left w:val="single" w:sz="24" w:space="4" w:color="1F497D" w:themeColor="text2"/>
      </w:pBdr>
      <w:ind w:left="720"/>
    </w:pPr>
    <w:rPr>
      <w:i/>
      <w:iCs/>
      <w:color w:val="000000" w:themeColor="text1"/>
    </w:rPr>
  </w:style>
  <w:style w:type="character" w:customStyle="1" w:styleId="QuoteChar">
    <w:name w:val="Quote Char"/>
    <w:basedOn w:val="DefaultParagraphFont"/>
    <w:link w:val="Quote"/>
    <w:uiPriority w:val="29"/>
    <w:rsid w:val="003023B3"/>
    <w:rPr>
      <w:i/>
      <w:iCs/>
      <w:color w:val="000000" w:themeColor="text1"/>
    </w:rPr>
  </w:style>
  <w:style w:type="paragraph" w:styleId="Header">
    <w:name w:val="header"/>
    <w:basedOn w:val="Normal"/>
    <w:link w:val="HeaderChar"/>
    <w:uiPriority w:val="99"/>
    <w:unhideWhenUsed/>
    <w:rsid w:val="00FF033F"/>
    <w:pPr>
      <w:tabs>
        <w:tab w:val="center" w:pos="4680"/>
        <w:tab w:val="right" w:pos="9360"/>
      </w:tabs>
    </w:pPr>
  </w:style>
  <w:style w:type="character" w:customStyle="1" w:styleId="HeaderChar">
    <w:name w:val="Header Char"/>
    <w:basedOn w:val="DefaultParagraphFont"/>
    <w:link w:val="Header"/>
    <w:uiPriority w:val="99"/>
    <w:rsid w:val="00FF033F"/>
  </w:style>
  <w:style w:type="paragraph" w:styleId="Footer">
    <w:name w:val="footer"/>
    <w:basedOn w:val="Normal"/>
    <w:link w:val="FooterChar"/>
    <w:uiPriority w:val="99"/>
    <w:unhideWhenUsed/>
    <w:rsid w:val="004A4AC6"/>
    <w:pPr>
      <w:tabs>
        <w:tab w:val="center" w:pos="4680"/>
        <w:tab w:val="right" w:pos="9360"/>
      </w:tabs>
    </w:pPr>
  </w:style>
  <w:style w:type="character" w:customStyle="1" w:styleId="FooterChar">
    <w:name w:val="Footer Char"/>
    <w:basedOn w:val="DefaultParagraphFont"/>
    <w:link w:val="Footer"/>
    <w:uiPriority w:val="99"/>
    <w:rsid w:val="004A4AC6"/>
  </w:style>
  <w:style w:type="paragraph" w:styleId="BalloonText">
    <w:name w:val="Balloon Text"/>
    <w:basedOn w:val="Normal"/>
    <w:link w:val="BalloonTextChar"/>
    <w:uiPriority w:val="99"/>
    <w:semiHidden/>
    <w:unhideWhenUsed/>
    <w:rsid w:val="0040566C"/>
    <w:rPr>
      <w:rFonts w:ascii="Tahoma" w:hAnsi="Tahoma" w:cs="Tahoma"/>
      <w:sz w:val="16"/>
      <w:szCs w:val="16"/>
    </w:rPr>
  </w:style>
  <w:style w:type="character" w:customStyle="1" w:styleId="BalloonTextChar">
    <w:name w:val="Balloon Text Char"/>
    <w:basedOn w:val="DefaultParagraphFont"/>
    <w:link w:val="BalloonText"/>
    <w:uiPriority w:val="99"/>
    <w:semiHidden/>
    <w:rsid w:val="0040566C"/>
    <w:rPr>
      <w:rFonts w:ascii="Tahoma" w:hAnsi="Tahoma" w:cs="Tahoma"/>
      <w:sz w:val="16"/>
      <w:szCs w:val="16"/>
    </w:rPr>
  </w:style>
  <w:style w:type="character" w:styleId="Hyperlink">
    <w:name w:val="Hyperlink"/>
    <w:rsid w:val="00842836"/>
    <w:rPr>
      <w:color w:val="0000FF"/>
      <w:u w:val="single"/>
    </w:rPr>
  </w:style>
  <w:style w:type="character" w:styleId="FollowedHyperlink">
    <w:name w:val="FollowedHyperlink"/>
    <w:basedOn w:val="DefaultParagraphFont"/>
    <w:uiPriority w:val="99"/>
    <w:semiHidden/>
    <w:unhideWhenUsed/>
    <w:rsid w:val="008428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y.ohio.gov/documents/lsta-five-year-plan-2013-20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pardee@library.ohio.gov" TargetMode="External"/><Relationship Id="rId4" Type="http://schemas.openxmlformats.org/officeDocument/2006/relationships/settings" Target="settings.xml"/><Relationship Id="rId9" Type="http://schemas.openxmlformats.org/officeDocument/2006/relationships/hyperlink" Target="https://library.ohio.gov/services-for-libraries/lsta-grant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odge\AppData\Local\Temp\StateLibrary-DocumentTemplate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BB5A05E-3206-4D20-9CB2-A38358B2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StateLibrary-DocumentTemplate2-1.dotx</Template>
  <TotalTime>1</TotalTime>
  <Pages>10</Pages>
  <Words>1684</Words>
  <Characters>9601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State Library of Ohio</Company>
  <LinksUpToDate>false</LinksUpToDate>
  <CharactersWithSpaces>11263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Marsha McDevitt-Stredney</cp:lastModifiedBy>
  <cp:revision>2</cp:revision>
  <dcterms:created xsi:type="dcterms:W3CDTF">2016-05-31T20:33:00Z</dcterms:created>
  <dcterms:modified xsi:type="dcterms:W3CDTF">2016-05-31T20:33:00Z</dcterms:modified>
</cp:coreProperties>
</file>