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20" w:rsidRDefault="00104220" w:rsidP="00104220">
      <w:pPr>
        <w:pStyle w:val="Title"/>
        <w:jc w:val="left"/>
        <w:rPr>
          <w:rFonts w:asciiTheme="minorHAnsi" w:hAnsiTheme="minorHAnsi" w:cstheme="minorHAnsi"/>
          <w:b w:val="0"/>
        </w:rPr>
      </w:pPr>
      <w:bookmarkStart w:id="0" w:name="_GoBack"/>
      <w:bookmarkEnd w:id="0"/>
    </w:p>
    <w:p w:rsidR="00104220" w:rsidRDefault="00104220" w:rsidP="00104220">
      <w:pPr>
        <w:pStyle w:val="Title"/>
        <w:jc w:val="left"/>
        <w:rPr>
          <w:rFonts w:asciiTheme="minorHAnsi" w:hAnsiTheme="minorHAnsi" w:cstheme="minorHAnsi"/>
          <w:b w:val="0"/>
        </w:rPr>
      </w:pPr>
    </w:p>
    <w:p w:rsidR="00104220" w:rsidRPr="00104220" w:rsidRDefault="00104220" w:rsidP="00104220">
      <w:pPr>
        <w:pStyle w:val="Title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104220" w:rsidRPr="00104220" w:rsidRDefault="00104220" w:rsidP="00104220">
      <w:pPr>
        <w:pStyle w:val="Title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B06C95" w:rsidRPr="00104220" w:rsidRDefault="00B06C95" w:rsidP="00104220">
      <w:pPr>
        <w:pStyle w:val="Title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104220">
        <w:rPr>
          <w:rFonts w:asciiTheme="minorHAnsi" w:hAnsiTheme="minorHAnsi" w:cstheme="minorHAnsi"/>
          <w:b w:val="0"/>
          <w:sz w:val="28"/>
          <w:szCs w:val="28"/>
        </w:rPr>
        <w:t xml:space="preserve">The Garnet </w:t>
      </w:r>
      <w:r w:rsidR="00EB727A" w:rsidRPr="00104220">
        <w:rPr>
          <w:rFonts w:asciiTheme="minorHAnsi" w:hAnsiTheme="minorHAnsi" w:cstheme="minorHAnsi"/>
          <w:b w:val="0"/>
          <w:sz w:val="28"/>
          <w:szCs w:val="28"/>
        </w:rPr>
        <w:t xml:space="preserve">A </w:t>
      </w:r>
      <w:r w:rsidRPr="00104220">
        <w:rPr>
          <w:rFonts w:asciiTheme="minorHAnsi" w:hAnsiTheme="minorHAnsi" w:cstheme="minorHAnsi"/>
          <w:b w:val="0"/>
          <w:sz w:val="28"/>
          <w:szCs w:val="28"/>
        </w:rPr>
        <w:t>Wilson</w:t>
      </w:r>
      <w:r w:rsidR="00104220">
        <w:rPr>
          <w:rFonts w:asciiTheme="minorHAnsi" w:hAnsiTheme="minorHAnsi" w:cstheme="minorHAnsi"/>
          <w:b w:val="0"/>
          <w:sz w:val="28"/>
          <w:szCs w:val="28"/>
        </w:rPr>
        <w:t xml:space="preserve"> Library of</w:t>
      </w:r>
      <w:r w:rsidRPr="00104220">
        <w:rPr>
          <w:rFonts w:asciiTheme="minorHAnsi" w:hAnsiTheme="minorHAnsi" w:cstheme="minorHAnsi"/>
          <w:b w:val="0"/>
          <w:sz w:val="28"/>
          <w:szCs w:val="28"/>
        </w:rPr>
        <w:t xml:space="preserve"> Pike County seeks a new Library Director to assume leadership due to the upcoming retirement of the current Library Director. Working in conjunction with </w:t>
      </w:r>
      <w:r w:rsidR="00104220" w:rsidRPr="00104220">
        <w:rPr>
          <w:rFonts w:asciiTheme="minorHAnsi" w:hAnsiTheme="minorHAnsi" w:cstheme="minorHAnsi"/>
          <w:b w:val="0"/>
          <w:sz w:val="28"/>
          <w:szCs w:val="28"/>
        </w:rPr>
        <w:t>the Fiscal</w:t>
      </w:r>
      <w:r w:rsidRPr="00104220">
        <w:rPr>
          <w:rFonts w:asciiTheme="minorHAnsi" w:hAnsiTheme="minorHAnsi" w:cstheme="minorHAnsi"/>
          <w:b w:val="0"/>
          <w:sz w:val="28"/>
          <w:szCs w:val="28"/>
        </w:rPr>
        <w:t xml:space="preserve"> Officer to oversee the library’s strategic operations, this position is located at the</w:t>
      </w:r>
      <w:r w:rsidR="005A31FD" w:rsidRPr="00104220">
        <w:rPr>
          <w:rFonts w:asciiTheme="minorHAnsi" w:hAnsiTheme="minorHAnsi" w:cstheme="minorHAnsi"/>
          <w:b w:val="0"/>
          <w:sz w:val="28"/>
          <w:szCs w:val="28"/>
        </w:rPr>
        <w:t xml:space="preserve"> main</w:t>
      </w:r>
      <w:r w:rsidRPr="00104220">
        <w:rPr>
          <w:rFonts w:asciiTheme="minorHAnsi" w:hAnsiTheme="minorHAnsi" w:cstheme="minorHAnsi"/>
          <w:b w:val="0"/>
          <w:sz w:val="28"/>
          <w:szCs w:val="28"/>
        </w:rPr>
        <w:t xml:space="preserve"> library in Waverly, Ohio. </w:t>
      </w:r>
    </w:p>
    <w:p w:rsidR="00B06C95" w:rsidRPr="00104220" w:rsidRDefault="00B06C95" w:rsidP="00B06C95">
      <w:pPr>
        <w:pStyle w:val="Title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B06C95" w:rsidRPr="00104220" w:rsidRDefault="00B06C95" w:rsidP="00B06C95">
      <w:pPr>
        <w:pStyle w:val="Title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104220">
        <w:rPr>
          <w:rFonts w:asciiTheme="minorHAnsi" w:hAnsiTheme="minorHAnsi" w:cstheme="minorHAnsi"/>
          <w:b w:val="0"/>
          <w:sz w:val="28"/>
          <w:szCs w:val="28"/>
        </w:rPr>
        <w:t xml:space="preserve">Qualified applicants are invited to submit the following: </w:t>
      </w:r>
    </w:p>
    <w:p w:rsidR="00B06C95" w:rsidRPr="00104220" w:rsidRDefault="00B06C95" w:rsidP="00B06C95">
      <w:pPr>
        <w:pStyle w:val="Title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104220">
        <w:rPr>
          <w:rFonts w:asciiTheme="minorHAnsi" w:hAnsiTheme="minorHAnsi" w:cstheme="minorHAnsi"/>
          <w:b w:val="0"/>
          <w:sz w:val="28"/>
          <w:szCs w:val="28"/>
        </w:rPr>
        <w:t>1. Cover letter</w:t>
      </w:r>
    </w:p>
    <w:p w:rsidR="00B06C95" w:rsidRPr="00104220" w:rsidRDefault="00B06C95" w:rsidP="00B06C95">
      <w:pPr>
        <w:pStyle w:val="Title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104220">
        <w:rPr>
          <w:rFonts w:asciiTheme="minorHAnsi" w:hAnsiTheme="minorHAnsi" w:cstheme="minorHAnsi"/>
          <w:b w:val="0"/>
          <w:sz w:val="28"/>
          <w:szCs w:val="28"/>
        </w:rPr>
        <w:t xml:space="preserve">2. Resume </w:t>
      </w:r>
    </w:p>
    <w:p w:rsidR="00B06C95" w:rsidRPr="00104220" w:rsidRDefault="00B06C95" w:rsidP="00B06C95">
      <w:pPr>
        <w:pStyle w:val="Title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B06C95" w:rsidRPr="00104220" w:rsidRDefault="00B06C95" w:rsidP="00B06C95">
      <w:pPr>
        <w:pStyle w:val="Title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104220">
        <w:rPr>
          <w:rFonts w:asciiTheme="minorHAnsi" w:hAnsiTheme="minorHAnsi" w:cstheme="minorHAnsi"/>
          <w:b w:val="0"/>
          <w:sz w:val="28"/>
          <w:szCs w:val="28"/>
        </w:rPr>
        <w:t xml:space="preserve">Application materials should be submitted electronically in PDF format to the following address: </w:t>
      </w:r>
      <w:hyperlink r:id="rId6" w:history="1">
        <w:r w:rsidRPr="00104220">
          <w:rPr>
            <w:rStyle w:val="Hyperlink"/>
            <w:rFonts w:asciiTheme="minorHAnsi" w:hAnsiTheme="minorHAnsi" w:cstheme="minorHAnsi"/>
            <w:b w:val="0"/>
            <w:sz w:val="28"/>
            <w:szCs w:val="28"/>
          </w:rPr>
          <w:t>dirserls@gmail.com</w:t>
        </w:r>
      </w:hyperlink>
      <w:r w:rsidRPr="00104220">
        <w:rPr>
          <w:rFonts w:asciiTheme="minorHAnsi" w:hAnsiTheme="minorHAnsi" w:cstheme="minorHAnsi"/>
          <w:b w:val="0"/>
          <w:sz w:val="28"/>
          <w:szCs w:val="28"/>
        </w:rPr>
        <w:t xml:space="preserve">  or mailed to Southeast Regional Library System </w:t>
      </w:r>
      <w:r w:rsidR="00104220" w:rsidRPr="00104220">
        <w:rPr>
          <w:rFonts w:asciiTheme="minorHAnsi" w:hAnsiTheme="minorHAnsi" w:cstheme="minorHAnsi"/>
          <w:b w:val="0"/>
          <w:sz w:val="28"/>
          <w:szCs w:val="28"/>
        </w:rPr>
        <w:t>Attn.:</w:t>
      </w:r>
      <w:r w:rsidR="005A31FD" w:rsidRPr="00104220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104220">
        <w:rPr>
          <w:rFonts w:asciiTheme="minorHAnsi" w:hAnsiTheme="minorHAnsi" w:cstheme="minorHAnsi"/>
          <w:b w:val="0"/>
          <w:sz w:val="28"/>
          <w:szCs w:val="28"/>
        </w:rPr>
        <w:t>Jay Burton, 252</w:t>
      </w:r>
      <w:r w:rsidR="004F7696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104220">
        <w:rPr>
          <w:rFonts w:asciiTheme="minorHAnsi" w:hAnsiTheme="minorHAnsi" w:cstheme="minorHAnsi"/>
          <w:b w:val="0"/>
          <w:sz w:val="28"/>
          <w:szCs w:val="28"/>
        </w:rPr>
        <w:t>W 13</w:t>
      </w:r>
      <w:r w:rsidRPr="00104220">
        <w:rPr>
          <w:rFonts w:asciiTheme="minorHAnsi" w:hAnsiTheme="minorHAnsi" w:cstheme="minorHAnsi"/>
          <w:b w:val="0"/>
          <w:sz w:val="28"/>
          <w:szCs w:val="28"/>
          <w:vertAlign w:val="superscript"/>
        </w:rPr>
        <w:t>th</w:t>
      </w:r>
      <w:r w:rsidRPr="00104220">
        <w:rPr>
          <w:rFonts w:asciiTheme="minorHAnsi" w:hAnsiTheme="minorHAnsi" w:cstheme="minorHAnsi"/>
          <w:b w:val="0"/>
          <w:sz w:val="28"/>
          <w:szCs w:val="28"/>
        </w:rPr>
        <w:t xml:space="preserve"> Street, </w:t>
      </w:r>
      <w:r w:rsidR="00104220" w:rsidRPr="00104220">
        <w:rPr>
          <w:rFonts w:asciiTheme="minorHAnsi" w:hAnsiTheme="minorHAnsi" w:cstheme="minorHAnsi"/>
          <w:b w:val="0"/>
          <w:sz w:val="28"/>
          <w:szCs w:val="28"/>
        </w:rPr>
        <w:t>Wellston</w:t>
      </w:r>
      <w:r w:rsidRPr="00104220">
        <w:rPr>
          <w:rFonts w:asciiTheme="minorHAnsi" w:hAnsiTheme="minorHAnsi" w:cstheme="minorHAnsi"/>
          <w:b w:val="0"/>
          <w:sz w:val="28"/>
          <w:szCs w:val="28"/>
        </w:rPr>
        <w:t>, Ohio 45692</w:t>
      </w:r>
    </w:p>
    <w:p w:rsidR="00B06C95" w:rsidRPr="00104220" w:rsidRDefault="00B06C95" w:rsidP="00B06C95">
      <w:pPr>
        <w:pStyle w:val="Title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B06C95" w:rsidRPr="00104220" w:rsidRDefault="00B06C95" w:rsidP="00B06C95">
      <w:pPr>
        <w:pStyle w:val="Title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104220">
        <w:rPr>
          <w:rFonts w:asciiTheme="minorHAnsi" w:hAnsiTheme="minorHAnsi" w:cstheme="minorHAnsi"/>
          <w:b w:val="0"/>
          <w:sz w:val="28"/>
          <w:szCs w:val="28"/>
        </w:rPr>
        <w:t xml:space="preserve">Review of applications will begin </w:t>
      </w:r>
      <w:r w:rsidR="00104220" w:rsidRPr="00104220">
        <w:rPr>
          <w:rFonts w:asciiTheme="minorHAnsi" w:hAnsiTheme="minorHAnsi" w:cstheme="minorHAnsi"/>
          <w:b w:val="0"/>
          <w:sz w:val="28"/>
          <w:szCs w:val="28"/>
        </w:rPr>
        <w:t>immediately</w:t>
      </w:r>
      <w:r w:rsidRPr="00104220">
        <w:rPr>
          <w:rFonts w:asciiTheme="minorHAnsi" w:hAnsiTheme="minorHAnsi" w:cstheme="minorHAnsi"/>
          <w:b w:val="0"/>
          <w:sz w:val="28"/>
          <w:szCs w:val="28"/>
        </w:rPr>
        <w:t xml:space="preserve"> and continue until </w:t>
      </w:r>
      <w:r w:rsidR="00EB727A" w:rsidRPr="00104220">
        <w:rPr>
          <w:rFonts w:asciiTheme="minorHAnsi" w:hAnsiTheme="minorHAnsi" w:cstheme="minorHAnsi"/>
          <w:b w:val="0"/>
          <w:sz w:val="28"/>
          <w:szCs w:val="28"/>
        </w:rPr>
        <w:t>September 30, 2019</w:t>
      </w:r>
      <w:r w:rsidRPr="00104220">
        <w:rPr>
          <w:rFonts w:asciiTheme="minorHAnsi" w:hAnsiTheme="minorHAnsi" w:cstheme="minorHAnsi"/>
          <w:b w:val="0"/>
          <w:sz w:val="28"/>
          <w:szCs w:val="28"/>
        </w:rPr>
        <w:t xml:space="preserve">. This is a full-time professional position. </w:t>
      </w:r>
    </w:p>
    <w:p w:rsidR="00B06C95" w:rsidRPr="00104220" w:rsidRDefault="00B06C95" w:rsidP="00B06C95">
      <w:pPr>
        <w:pStyle w:val="Title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B06C95" w:rsidRPr="00104220" w:rsidRDefault="00B06C95" w:rsidP="00B06C95">
      <w:pPr>
        <w:pStyle w:val="Title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104220">
        <w:rPr>
          <w:rFonts w:asciiTheme="minorHAnsi" w:hAnsiTheme="minorHAnsi" w:cstheme="minorHAnsi"/>
          <w:b w:val="0"/>
          <w:sz w:val="28"/>
          <w:szCs w:val="28"/>
        </w:rPr>
        <w:t xml:space="preserve">Salary: $55,000 - $65,000 depending upon qualifications. </w:t>
      </w:r>
    </w:p>
    <w:p w:rsidR="00B06C95" w:rsidRPr="00104220" w:rsidRDefault="00B06C95" w:rsidP="00B06C95">
      <w:pPr>
        <w:pStyle w:val="Title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B06C95" w:rsidRPr="00104220" w:rsidRDefault="00B06C95" w:rsidP="00B06C95">
      <w:pPr>
        <w:pStyle w:val="Title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104220">
        <w:rPr>
          <w:rFonts w:asciiTheme="minorHAnsi" w:hAnsiTheme="minorHAnsi" w:cstheme="minorHAnsi"/>
          <w:b w:val="0"/>
          <w:sz w:val="28"/>
          <w:szCs w:val="28"/>
        </w:rPr>
        <w:t>Employer contribution toward health insurance.</w:t>
      </w:r>
    </w:p>
    <w:p w:rsidR="00B06C95" w:rsidRPr="00104220" w:rsidRDefault="00B06C95" w:rsidP="00B06C95">
      <w:pPr>
        <w:pStyle w:val="Title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B06C95" w:rsidRPr="00104220" w:rsidRDefault="00B06C95" w:rsidP="00B06C95">
      <w:pPr>
        <w:pStyle w:val="Title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104220">
        <w:rPr>
          <w:rFonts w:asciiTheme="minorHAnsi" w:hAnsiTheme="minorHAnsi" w:cstheme="minorHAnsi"/>
          <w:b w:val="0"/>
          <w:sz w:val="28"/>
          <w:szCs w:val="28"/>
        </w:rPr>
        <w:t>Paid vacation and sick time and t</w:t>
      </w:r>
      <w:r w:rsidR="004F7696">
        <w:rPr>
          <w:rFonts w:asciiTheme="minorHAnsi" w:hAnsiTheme="minorHAnsi" w:cstheme="minorHAnsi"/>
          <w:b w:val="0"/>
          <w:sz w:val="28"/>
          <w:szCs w:val="28"/>
        </w:rPr>
        <w:t>wo</w:t>
      </w:r>
      <w:r w:rsidRPr="00104220">
        <w:rPr>
          <w:rFonts w:asciiTheme="minorHAnsi" w:hAnsiTheme="minorHAnsi" w:cstheme="minorHAnsi"/>
          <w:b w:val="0"/>
          <w:sz w:val="28"/>
          <w:szCs w:val="28"/>
        </w:rPr>
        <w:t xml:space="preserve"> personal days per year. </w:t>
      </w:r>
    </w:p>
    <w:p w:rsidR="00B06C95" w:rsidRPr="00104220" w:rsidRDefault="00B06C95" w:rsidP="00B06C95">
      <w:pPr>
        <w:pStyle w:val="Title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B06C95" w:rsidRPr="00104220" w:rsidRDefault="00B06C95" w:rsidP="00B06C95">
      <w:pPr>
        <w:pStyle w:val="Title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104220">
        <w:rPr>
          <w:rFonts w:asciiTheme="minorHAnsi" w:hAnsiTheme="minorHAnsi" w:cstheme="minorHAnsi"/>
          <w:b w:val="0"/>
          <w:sz w:val="28"/>
          <w:szCs w:val="28"/>
        </w:rPr>
        <w:t>Paid membership in professional library organizations.</w:t>
      </w:r>
    </w:p>
    <w:p w:rsidR="00B06C95" w:rsidRPr="00104220" w:rsidRDefault="00B06C95" w:rsidP="00B06C95">
      <w:pPr>
        <w:pStyle w:val="Title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B06C95" w:rsidRPr="00104220" w:rsidRDefault="00104220" w:rsidP="00B06C95">
      <w:pPr>
        <w:pStyle w:val="Title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104220">
        <w:rPr>
          <w:rFonts w:asciiTheme="minorHAnsi" w:hAnsiTheme="minorHAnsi" w:cstheme="minorHAnsi"/>
          <w:b w:val="0"/>
          <w:sz w:val="28"/>
          <w:szCs w:val="28"/>
        </w:rPr>
        <w:t>Set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in the rolling green hills of S</w:t>
      </w:r>
      <w:r w:rsidRPr="00104220">
        <w:rPr>
          <w:rFonts w:asciiTheme="minorHAnsi" w:hAnsiTheme="minorHAnsi" w:cstheme="minorHAnsi"/>
          <w:b w:val="0"/>
          <w:sz w:val="28"/>
          <w:szCs w:val="28"/>
        </w:rPr>
        <w:t xml:space="preserve">outheast Ohio, the library has locations in Waverly, </w:t>
      </w:r>
      <w:r w:rsidR="004F7696">
        <w:rPr>
          <w:rFonts w:asciiTheme="minorHAnsi" w:hAnsiTheme="minorHAnsi" w:cstheme="minorHAnsi"/>
          <w:b w:val="0"/>
          <w:sz w:val="28"/>
          <w:szCs w:val="28"/>
        </w:rPr>
        <w:t>Eastern B</w:t>
      </w:r>
      <w:r w:rsidRPr="00104220">
        <w:rPr>
          <w:rFonts w:asciiTheme="minorHAnsi" w:hAnsiTheme="minorHAnsi" w:cstheme="minorHAnsi"/>
          <w:b w:val="0"/>
          <w:sz w:val="28"/>
          <w:szCs w:val="28"/>
        </w:rPr>
        <w:t>ranch</w:t>
      </w:r>
      <w:r w:rsidR="004F7696">
        <w:rPr>
          <w:rFonts w:asciiTheme="minorHAnsi" w:hAnsiTheme="minorHAnsi" w:cstheme="minorHAnsi"/>
          <w:b w:val="0"/>
          <w:sz w:val="28"/>
          <w:szCs w:val="28"/>
        </w:rPr>
        <w:t xml:space="preserve">, Western </w:t>
      </w:r>
      <w:r w:rsidR="00C8288E">
        <w:rPr>
          <w:rFonts w:asciiTheme="minorHAnsi" w:hAnsiTheme="minorHAnsi" w:cstheme="minorHAnsi"/>
          <w:b w:val="0"/>
          <w:sz w:val="28"/>
          <w:szCs w:val="28"/>
        </w:rPr>
        <w:t xml:space="preserve">Branch </w:t>
      </w:r>
      <w:r w:rsidR="00C8288E" w:rsidRPr="00104220">
        <w:rPr>
          <w:rFonts w:asciiTheme="minorHAnsi" w:hAnsiTheme="minorHAnsi" w:cstheme="minorHAnsi"/>
          <w:b w:val="0"/>
          <w:sz w:val="28"/>
          <w:szCs w:val="28"/>
        </w:rPr>
        <w:t>and</w:t>
      </w:r>
      <w:r w:rsidRPr="00104220">
        <w:rPr>
          <w:rFonts w:asciiTheme="minorHAnsi" w:hAnsiTheme="minorHAnsi" w:cstheme="minorHAnsi"/>
          <w:b w:val="0"/>
          <w:sz w:val="28"/>
          <w:szCs w:val="28"/>
        </w:rPr>
        <w:t xml:space="preserve"> Beaver</w:t>
      </w:r>
      <w:r w:rsidR="004F7696">
        <w:rPr>
          <w:rFonts w:asciiTheme="minorHAnsi" w:hAnsiTheme="minorHAnsi" w:cstheme="minorHAnsi"/>
          <w:b w:val="0"/>
          <w:sz w:val="28"/>
          <w:szCs w:val="28"/>
        </w:rPr>
        <w:t xml:space="preserve"> Branch</w:t>
      </w:r>
      <w:r w:rsidRPr="00104220">
        <w:rPr>
          <w:rFonts w:asciiTheme="minorHAnsi" w:hAnsiTheme="minorHAnsi" w:cstheme="minorHAnsi"/>
          <w:b w:val="0"/>
          <w:sz w:val="28"/>
          <w:szCs w:val="28"/>
        </w:rPr>
        <w:t xml:space="preserve">.  </w:t>
      </w:r>
      <w:r w:rsidR="00B06C95" w:rsidRPr="00104220">
        <w:rPr>
          <w:rFonts w:asciiTheme="minorHAnsi" w:hAnsiTheme="minorHAnsi" w:cstheme="minorHAnsi"/>
          <w:b w:val="0"/>
          <w:sz w:val="28"/>
          <w:szCs w:val="28"/>
        </w:rPr>
        <w:t>Pike County has a rich history and active communities, and the public library proudly embraces its role of serving all community members (approximately 2</w:t>
      </w:r>
      <w:r w:rsidR="004F7696">
        <w:rPr>
          <w:rFonts w:asciiTheme="minorHAnsi" w:hAnsiTheme="minorHAnsi" w:cstheme="minorHAnsi"/>
          <w:b w:val="0"/>
          <w:sz w:val="28"/>
          <w:szCs w:val="28"/>
        </w:rPr>
        <w:t>8</w:t>
      </w:r>
      <w:r w:rsidR="00B06C95" w:rsidRPr="00104220">
        <w:rPr>
          <w:rFonts w:asciiTheme="minorHAnsi" w:hAnsiTheme="minorHAnsi" w:cstheme="minorHAnsi"/>
          <w:b w:val="0"/>
          <w:sz w:val="28"/>
          <w:szCs w:val="28"/>
        </w:rPr>
        <w:t xml:space="preserve">,000 residents) at all stages of life. </w:t>
      </w:r>
    </w:p>
    <w:p w:rsidR="00B06C95" w:rsidRPr="00104220" w:rsidRDefault="00B06C95" w:rsidP="00B06C95">
      <w:pPr>
        <w:pStyle w:val="Title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5A31FD" w:rsidRPr="00104220" w:rsidRDefault="005A31FD" w:rsidP="005A31FD">
      <w:pPr>
        <w:pStyle w:val="Title"/>
        <w:rPr>
          <w:rFonts w:asciiTheme="minorHAnsi" w:hAnsiTheme="minorHAnsi" w:cstheme="minorHAnsi"/>
          <w:b w:val="0"/>
          <w:sz w:val="28"/>
          <w:szCs w:val="28"/>
        </w:rPr>
      </w:pPr>
    </w:p>
    <w:p w:rsidR="00EB727A" w:rsidRPr="00104220" w:rsidRDefault="00EB727A" w:rsidP="00EB727A">
      <w:pPr>
        <w:pStyle w:val="Title"/>
        <w:rPr>
          <w:rFonts w:asciiTheme="minorHAnsi" w:hAnsiTheme="minorHAnsi" w:cstheme="minorHAnsi"/>
          <w:b w:val="0"/>
          <w:sz w:val="28"/>
          <w:szCs w:val="28"/>
        </w:rPr>
      </w:pPr>
    </w:p>
    <w:p w:rsidR="005A31FD" w:rsidRPr="00104220" w:rsidRDefault="005A31FD" w:rsidP="00B06C95">
      <w:pPr>
        <w:pStyle w:val="Title"/>
        <w:rPr>
          <w:rFonts w:asciiTheme="minorHAnsi" w:hAnsiTheme="minorHAnsi" w:cstheme="minorHAnsi"/>
          <w:b w:val="0"/>
          <w:sz w:val="28"/>
          <w:szCs w:val="28"/>
        </w:rPr>
      </w:pPr>
    </w:p>
    <w:p w:rsidR="005A31FD" w:rsidRPr="00104220" w:rsidRDefault="005A31FD" w:rsidP="00B06C95">
      <w:pPr>
        <w:pStyle w:val="Title"/>
        <w:rPr>
          <w:rFonts w:asciiTheme="minorHAnsi" w:hAnsiTheme="minorHAnsi" w:cstheme="minorHAnsi"/>
          <w:b w:val="0"/>
          <w:sz w:val="28"/>
          <w:szCs w:val="28"/>
        </w:rPr>
      </w:pPr>
    </w:p>
    <w:p w:rsidR="005A31FD" w:rsidRPr="00104220" w:rsidRDefault="005A31FD" w:rsidP="00B06C95">
      <w:pPr>
        <w:pStyle w:val="Title"/>
        <w:rPr>
          <w:rFonts w:asciiTheme="minorHAnsi" w:hAnsiTheme="minorHAnsi" w:cstheme="minorHAnsi"/>
          <w:b w:val="0"/>
          <w:sz w:val="28"/>
          <w:szCs w:val="28"/>
        </w:rPr>
      </w:pPr>
    </w:p>
    <w:p w:rsidR="005A31FD" w:rsidRPr="00104220" w:rsidRDefault="005A31FD" w:rsidP="00B06C95">
      <w:pPr>
        <w:pStyle w:val="Title"/>
        <w:rPr>
          <w:rFonts w:asciiTheme="minorHAnsi" w:hAnsiTheme="minorHAnsi" w:cstheme="minorHAnsi"/>
          <w:b w:val="0"/>
          <w:sz w:val="24"/>
          <w:szCs w:val="24"/>
        </w:rPr>
      </w:pPr>
    </w:p>
    <w:p w:rsidR="00104220" w:rsidRPr="00104220" w:rsidRDefault="00104220" w:rsidP="00104220">
      <w:pPr>
        <w:pStyle w:val="Title"/>
        <w:tabs>
          <w:tab w:val="left" w:pos="1710"/>
        </w:tabs>
        <w:rPr>
          <w:rFonts w:asciiTheme="minorHAnsi" w:hAnsiTheme="minorHAnsi" w:cstheme="minorHAnsi"/>
          <w:b w:val="0"/>
          <w:sz w:val="24"/>
          <w:szCs w:val="24"/>
        </w:rPr>
      </w:pPr>
    </w:p>
    <w:p w:rsidR="00104220" w:rsidRPr="00104220" w:rsidRDefault="00104220" w:rsidP="00104220">
      <w:pPr>
        <w:pStyle w:val="Title"/>
        <w:tabs>
          <w:tab w:val="left" w:pos="1710"/>
        </w:tabs>
        <w:rPr>
          <w:rFonts w:asciiTheme="minorHAnsi" w:hAnsiTheme="minorHAnsi" w:cstheme="minorHAnsi"/>
          <w:b w:val="0"/>
          <w:sz w:val="24"/>
          <w:szCs w:val="24"/>
        </w:rPr>
      </w:pPr>
    </w:p>
    <w:p w:rsidR="00B034CE" w:rsidRPr="00C307AA" w:rsidRDefault="00B06C95" w:rsidP="00104220">
      <w:pPr>
        <w:pStyle w:val="Title"/>
        <w:tabs>
          <w:tab w:val="left" w:pos="1710"/>
        </w:tabs>
        <w:rPr>
          <w:rFonts w:asciiTheme="minorHAnsi" w:hAnsiTheme="minorHAnsi" w:cstheme="minorHAnsi"/>
          <w:b w:val="0"/>
          <w:bCs w:val="0"/>
          <w:snapToGrid w:val="0"/>
          <w:sz w:val="24"/>
          <w:szCs w:val="24"/>
        </w:rPr>
      </w:pPr>
      <w:r w:rsidRPr="00C307AA">
        <w:rPr>
          <w:rFonts w:asciiTheme="minorHAnsi" w:hAnsiTheme="minorHAnsi" w:cstheme="minorHAnsi"/>
          <w:b w:val="0"/>
          <w:sz w:val="24"/>
          <w:szCs w:val="24"/>
        </w:rPr>
        <w:t>.</w:t>
      </w:r>
      <w:r w:rsidR="00B034CE" w:rsidRPr="00C307AA">
        <w:rPr>
          <w:rFonts w:asciiTheme="minorHAnsi" w:hAnsiTheme="minorHAnsi" w:cstheme="minorHAnsi"/>
          <w:b w:val="0"/>
          <w:bCs w:val="0"/>
          <w:sz w:val="24"/>
          <w:szCs w:val="24"/>
        </w:rPr>
        <w:t>THE GARNET A. WILSON</w:t>
      </w:r>
      <w:r w:rsidRPr="00C307A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B034CE" w:rsidRPr="00C307AA">
        <w:rPr>
          <w:rFonts w:asciiTheme="minorHAnsi" w:hAnsiTheme="minorHAnsi" w:cstheme="minorHAnsi"/>
          <w:b w:val="0"/>
          <w:bCs w:val="0"/>
          <w:snapToGrid w:val="0"/>
          <w:sz w:val="24"/>
          <w:szCs w:val="24"/>
        </w:rPr>
        <w:t>PUBLIC LIBRARY OF PIKE COUNTY</w:t>
      </w:r>
    </w:p>
    <w:p w:rsidR="00B034CE" w:rsidRPr="00C307AA" w:rsidRDefault="00B034CE" w:rsidP="00104220">
      <w:pPr>
        <w:widowControl w:val="0"/>
        <w:tabs>
          <w:tab w:val="left" w:pos="1710"/>
        </w:tabs>
        <w:jc w:val="center"/>
        <w:rPr>
          <w:rFonts w:asciiTheme="minorHAnsi" w:hAnsiTheme="minorHAnsi" w:cstheme="minorHAnsi"/>
          <w:snapToGrid w:val="0"/>
          <w:sz w:val="24"/>
          <w:szCs w:val="24"/>
        </w:rPr>
      </w:pPr>
    </w:p>
    <w:p w:rsidR="00B034CE" w:rsidRPr="00C307AA" w:rsidRDefault="00B034CE" w:rsidP="00104220">
      <w:pPr>
        <w:widowControl w:val="0"/>
        <w:tabs>
          <w:tab w:val="left" w:pos="1710"/>
        </w:tabs>
        <w:jc w:val="center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C307AA">
        <w:rPr>
          <w:rFonts w:asciiTheme="minorHAnsi" w:hAnsiTheme="minorHAnsi" w:cstheme="minorHAnsi"/>
          <w:bCs/>
          <w:snapToGrid w:val="0"/>
          <w:sz w:val="24"/>
          <w:szCs w:val="24"/>
        </w:rPr>
        <w:t>JOB DESCRIPTION</w:t>
      </w:r>
    </w:p>
    <w:p w:rsidR="00B034CE" w:rsidRPr="00C307AA" w:rsidRDefault="00B034CE" w:rsidP="00104220">
      <w:pPr>
        <w:widowControl w:val="0"/>
        <w:tabs>
          <w:tab w:val="left" w:pos="1710"/>
        </w:tabs>
        <w:jc w:val="center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:rsidR="00B034CE" w:rsidRPr="00C307AA" w:rsidRDefault="00B034CE" w:rsidP="00104220">
      <w:pPr>
        <w:widowControl w:val="0"/>
        <w:tabs>
          <w:tab w:val="left" w:pos="1710"/>
        </w:tabs>
        <w:jc w:val="center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C307AA">
        <w:rPr>
          <w:rFonts w:asciiTheme="minorHAnsi" w:hAnsiTheme="minorHAnsi" w:cstheme="minorHAnsi"/>
          <w:bCs/>
          <w:snapToGrid w:val="0"/>
          <w:sz w:val="24"/>
          <w:szCs w:val="24"/>
        </w:rPr>
        <w:t>Director</w:t>
      </w:r>
    </w:p>
    <w:p w:rsidR="00B034CE" w:rsidRPr="00104220" w:rsidRDefault="00B034CE" w:rsidP="00104220">
      <w:pPr>
        <w:widowControl w:val="0"/>
        <w:tabs>
          <w:tab w:val="left" w:pos="1710"/>
        </w:tabs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:rsidR="00B034CE" w:rsidRPr="00104220" w:rsidRDefault="00B034CE" w:rsidP="00104220">
      <w:pPr>
        <w:widowControl w:val="0"/>
        <w:tabs>
          <w:tab w:val="left" w:pos="171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104220">
        <w:rPr>
          <w:rFonts w:asciiTheme="minorHAnsi" w:hAnsiTheme="minorHAnsi" w:cstheme="minorHAnsi"/>
          <w:snapToGrid w:val="0"/>
          <w:sz w:val="24"/>
          <w:szCs w:val="24"/>
        </w:rPr>
        <w:t>MINIMUM QUALIFICATIONS:</w:t>
      </w:r>
    </w:p>
    <w:p w:rsidR="00B034CE" w:rsidRPr="00104220" w:rsidRDefault="00B034CE" w:rsidP="00104220">
      <w:pPr>
        <w:widowControl w:val="0"/>
        <w:tabs>
          <w:tab w:val="left" w:pos="1710"/>
        </w:tabs>
        <w:rPr>
          <w:rFonts w:asciiTheme="minorHAnsi" w:hAnsiTheme="minorHAnsi" w:cstheme="minorHAnsi"/>
          <w:snapToGrid w:val="0"/>
          <w:sz w:val="24"/>
          <w:szCs w:val="24"/>
        </w:rPr>
      </w:pPr>
    </w:p>
    <w:p w:rsidR="00B034CE" w:rsidRPr="00104220" w:rsidRDefault="00B034CE" w:rsidP="00104220">
      <w:pPr>
        <w:widowControl w:val="0"/>
        <w:numPr>
          <w:ilvl w:val="0"/>
          <w:numId w:val="3"/>
        </w:numPr>
        <w:tabs>
          <w:tab w:val="clear" w:pos="360"/>
          <w:tab w:val="num" w:pos="720"/>
          <w:tab w:val="left" w:pos="1710"/>
        </w:tabs>
        <w:ind w:left="720"/>
        <w:rPr>
          <w:rFonts w:asciiTheme="minorHAnsi" w:hAnsiTheme="minorHAnsi" w:cstheme="minorHAnsi"/>
          <w:snapToGrid w:val="0"/>
          <w:sz w:val="24"/>
          <w:szCs w:val="24"/>
        </w:rPr>
      </w:pPr>
      <w:r w:rsidRPr="00104220">
        <w:rPr>
          <w:rFonts w:asciiTheme="minorHAnsi" w:hAnsiTheme="minorHAnsi" w:cstheme="minorHAnsi"/>
          <w:snapToGrid w:val="0"/>
          <w:sz w:val="24"/>
          <w:szCs w:val="24"/>
        </w:rPr>
        <w:t xml:space="preserve">Master's Degree in Library Science or </w:t>
      </w:r>
      <w:r w:rsidR="00104220" w:rsidRPr="00104220">
        <w:rPr>
          <w:rFonts w:asciiTheme="minorHAnsi" w:hAnsiTheme="minorHAnsi" w:cstheme="minorHAnsi"/>
          <w:snapToGrid w:val="0"/>
          <w:sz w:val="24"/>
          <w:szCs w:val="24"/>
        </w:rPr>
        <w:t>an equivalent university degree.</w:t>
      </w:r>
    </w:p>
    <w:p w:rsidR="005A31FD" w:rsidRPr="00104220" w:rsidRDefault="00B034CE" w:rsidP="00104220">
      <w:pPr>
        <w:widowControl w:val="0"/>
        <w:numPr>
          <w:ilvl w:val="0"/>
          <w:numId w:val="8"/>
        </w:numPr>
        <w:tabs>
          <w:tab w:val="left" w:pos="171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104220">
        <w:rPr>
          <w:rFonts w:asciiTheme="minorHAnsi" w:hAnsiTheme="minorHAnsi" w:cstheme="minorHAnsi"/>
          <w:snapToGrid w:val="0"/>
          <w:sz w:val="24"/>
          <w:szCs w:val="24"/>
        </w:rPr>
        <w:t xml:space="preserve">Five </w:t>
      </w:r>
      <w:r w:rsidR="00104220" w:rsidRPr="00104220">
        <w:rPr>
          <w:rFonts w:asciiTheme="minorHAnsi" w:hAnsiTheme="minorHAnsi" w:cstheme="minorHAnsi"/>
          <w:snapToGrid w:val="0"/>
          <w:sz w:val="24"/>
          <w:szCs w:val="24"/>
        </w:rPr>
        <w:t>years’ experience</w:t>
      </w:r>
      <w:r w:rsidRPr="00104220">
        <w:rPr>
          <w:rFonts w:asciiTheme="minorHAnsi" w:hAnsiTheme="minorHAnsi" w:cstheme="minorHAnsi"/>
          <w:snapToGrid w:val="0"/>
          <w:sz w:val="24"/>
          <w:szCs w:val="24"/>
        </w:rPr>
        <w:t xml:space="preserve"> in </w:t>
      </w:r>
      <w:r w:rsidR="005A31FD" w:rsidRPr="00104220">
        <w:rPr>
          <w:rFonts w:asciiTheme="minorHAnsi" w:hAnsiTheme="minorHAnsi" w:cstheme="minorHAnsi"/>
          <w:snapToGrid w:val="0"/>
          <w:sz w:val="24"/>
          <w:szCs w:val="24"/>
        </w:rPr>
        <w:t>the library</w:t>
      </w:r>
      <w:r w:rsidR="00104220" w:rsidRPr="00104220">
        <w:rPr>
          <w:rFonts w:asciiTheme="minorHAnsi" w:hAnsiTheme="minorHAnsi" w:cstheme="minorHAnsi"/>
          <w:snapToGrid w:val="0"/>
          <w:sz w:val="24"/>
          <w:szCs w:val="24"/>
        </w:rPr>
        <w:t xml:space="preserve"> or related</w:t>
      </w:r>
      <w:r w:rsidR="005A31FD" w:rsidRPr="00104220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104220">
        <w:rPr>
          <w:rFonts w:asciiTheme="minorHAnsi" w:hAnsiTheme="minorHAnsi" w:cstheme="minorHAnsi"/>
          <w:snapToGrid w:val="0"/>
          <w:sz w:val="24"/>
          <w:szCs w:val="24"/>
        </w:rPr>
        <w:t>field, two years of which must be</w:t>
      </w:r>
      <w:r w:rsidR="005A31FD" w:rsidRPr="00104220">
        <w:rPr>
          <w:rFonts w:asciiTheme="minorHAnsi" w:hAnsiTheme="minorHAnsi" w:cstheme="minorHAnsi"/>
          <w:snapToGrid w:val="0"/>
          <w:sz w:val="24"/>
          <w:szCs w:val="24"/>
        </w:rPr>
        <w:t xml:space="preserve"> administrative experience</w:t>
      </w:r>
      <w:r w:rsidRPr="00104220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5A31FD" w:rsidRPr="0010422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034CE" w:rsidRPr="00104220" w:rsidRDefault="005A31FD" w:rsidP="00104220">
      <w:pPr>
        <w:widowControl w:val="0"/>
        <w:numPr>
          <w:ilvl w:val="0"/>
          <w:numId w:val="8"/>
        </w:numPr>
        <w:tabs>
          <w:tab w:val="left" w:pos="171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104220">
        <w:rPr>
          <w:rFonts w:asciiTheme="minorHAnsi" w:hAnsiTheme="minorHAnsi" w:cstheme="minorHAnsi"/>
          <w:sz w:val="24"/>
          <w:szCs w:val="24"/>
        </w:rPr>
        <w:t>A v</w:t>
      </w:r>
      <w:r w:rsidR="00B034CE" w:rsidRPr="00104220">
        <w:rPr>
          <w:rFonts w:asciiTheme="minorHAnsi" w:hAnsiTheme="minorHAnsi" w:cstheme="minorHAnsi"/>
          <w:snapToGrid w:val="0"/>
          <w:sz w:val="24"/>
          <w:szCs w:val="24"/>
        </w:rPr>
        <w:t xml:space="preserve">alid </w:t>
      </w:r>
      <w:r w:rsidR="00104220" w:rsidRPr="00104220">
        <w:rPr>
          <w:rFonts w:asciiTheme="minorHAnsi" w:hAnsiTheme="minorHAnsi" w:cstheme="minorHAnsi"/>
          <w:snapToGrid w:val="0"/>
          <w:sz w:val="24"/>
          <w:szCs w:val="24"/>
        </w:rPr>
        <w:t>driver’s</w:t>
      </w:r>
      <w:r w:rsidR="00B034CE" w:rsidRPr="00104220">
        <w:rPr>
          <w:rFonts w:asciiTheme="minorHAnsi" w:hAnsiTheme="minorHAnsi" w:cstheme="minorHAnsi"/>
          <w:snapToGrid w:val="0"/>
          <w:sz w:val="24"/>
          <w:szCs w:val="24"/>
        </w:rPr>
        <w:t xml:space="preserve"> license, access to reliable transportation, and willingness to work various hours, days and locations as needed.</w:t>
      </w:r>
    </w:p>
    <w:p w:rsidR="00B034CE" w:rsidRPr="00104220" w:rsidRDefault="00B034CE" w:rsidP="00104220">
      <w:pPr>
        <w:widowControl w:val="0"/>
        <w:numPr>
          <w:ilvl w:val="0"/>
          <w:numId w:val="3"/>
        </w:numPr>
        <w:tabs>
          <w:tab w:val="clear" w:pos="360"/>
          <w:tab w:val="num" w:pos="720"/>
          <w:tab w:val="left" w:pos="1710"/>
        </w:tabs>
        <w:ind w:left="720"/>
        <w:rPr>
          <w:rFonts w:asciiTheme="minorHAnsi" w:hAnsiTheme="minorHAnsi" w:cstheme="minorHAnsi"/>
          <w:snapToGrid w:val="0"/>
          <w:sz w:val="24"/>
          <w:szCs w:val="24"/>
        </w:rPr>
      </w:pPr>
      <w:r w:rsidRPr="00104220">
        <w:rPr>
          <w:rFonts w:asciiTheme="minorHAnsi" w:hAnsiTheme="minorHAnsi" w:cstheme="minorHAnsi"/>
          <w:snapToGrid w:val="0"/>
          <w:sz w:val="24"/>
          <w:szCs w:val="24"/>
        </w:rPr>
        <w:t>Be willing to relocate to the county within six months.</w:t>
      </w:r>
    </w:p>
    <w:p w:rsidR="00B034CE" w:rsidRPr="00104220" w:rsidRDefault="00B034CE" w:rsidP="00104220">
      <w:pPr>
        <w:widowControl w:val="0"/>
        <w:tabs>
          <w:tab w:val="left" w:pos="1710"/>
        </w:tabs>
        <w:ind w:firstLine="720"/>
        <w:rPr>
          <w:rFonts w:asciiTheme="minorHAnsi" w:hAnsiTheme="minorHAnsi" w:cstheme="minorHAnsi"/>
          <w:snapToGrid w:val="0"/>
          <w:sz w:val="24"/>
          <w:szCs w:val="24"/>
        </w:rPr>
      </w:pPr>
    </w:p>
    <w:p w:rsidR="00B034CE" w:rsidRPr="00104220" w:rsidRDefault="00B034CE" w:rsidP="00104220">
      <w:pPr>
        <w:widowControl w:val="0"/>
        <w:tabs>
          <w:tab w:val="left" w:pos="171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104220">
        <w:rPr>
          <w:rFonts w:asciiTheme="minorHAnsi" w:hAnsiTheme="minorHAnsi" w:cstheme="minorHAnsi"/>
          <w:snapToGrid w:val="0"/>
          <w:sz w:val="24"/>
          <w:szCs w:val="24"/>
        </w:rPr>
        <w:t>RESPONSIBILITIES</w:t>
      </w:r>
      <w:r w:rsidR="005A31FD" w:rsidRPr="00104220">
        <w:rPr>
          <w:rFonts w:asciiTheme="minorHAnsi" w:hAnsiTheme="minorHAnsi" w:cstheme="minorHAnsi"/>
          <w:snapToGrid w:val="0"/>
          <w:sz w:val="24"/>
          <w:szCs w:val="24"/>
        </w:rPr>
        <w:t xml:space="preserve"> &amp; DUTIES</w:t>
      </w:r>
      <w:r w:rsidRPr="00104220">
        <w:rPr>
          <w:rFonts w:asciiTheme="minorHAnsi" w:hAnsiTheme="minorHAnsi" w:cstheme="minorHAnsi"/>
          <w:snapToGrid w:val="0"/>
          <w:sz w:val="24"/>
          <w:szCs w:val="24"/>
        </w:rPr>
        <w:t>:</w:t>
      </w:r>
    </w:p>
    <w:p w:rsidR="00B034CE" w:rsidRPr="00104220" w:rsidRDefault="00B034CE" w:rsidP="00104220">
      <w:pPr>
        <w:widowControl w:val="0"/>
        <w:tabs>
          <w:tab w:val="left" w:pos="1710"/>
        </w:tabs>
        <w:rPr>
          <w:rFonts w:asciiTheme="minorHAnsi" w:hAnsiTheme="minorHAnsi" w:cstheme="minorHAnsi"/>
          <w:snapToGrid w:val="0"/>
          <w:sz w:val="24"/>
          <w:szCs w:val="24"/>
        </w:rPr>
      </w:pPr>
    </w:p>
    <w:p w:rsidR="005A31FD" w:rsidRPr="00104220" w:rsidRDefault="005A31FD" w:rsidP="00104220">
      <w:pPr>
        <w:widowControl w:val="0"/>
        <w:numPr>
          <w:ilvl w:val="0"/>
          <w:numId w:val="5"/>
        </w:numPr>
        <w:tabs>
          <w:tab w:val="clear" w:pos="360"/>
          <w:tab w:val="num" w:pos="720"/>
          <w:tab w:val="left" w:pos="1710"/>
        </w:tabs>
        <w:ind w:left="720"/>
        <w:rPr>
          <w:rFonts w:asciiTheme="minorHAnsi" w:hAnsiTheme="minorHAnsi" w:cstheme="minorHAnsi"/>
          <w:snapToGrid w:val="0"/>
          <w:sz w:val="24"/>
          <w:szCs w:val="24"/>
        </w:rPr>
      </w:pPr>
      <w:r w:rsidRPr="00104220">
        <w:rPr>
          <w:rFonts w:asciiTheme="minorHAnsi" w:hAnsiTheme="minorHAnsi" w:cstheme="minorHAnsi"/>
          <w:snapToGrid w:val="0"/>
          <w:sz w:val="24"/>
          <w:szCs w:val="24"/>
        </w:rPr>
        <w:t>Lead in planning, implem</w:t>
      </w:r>
      <w:r w:rsidR="00104220">
        <w:rPr>
          <w:rFonts w:asciiTheme="minorHAnsi" w:hAnsiTheme="minorHAnsi" w:cstheme="minorHAnsi"/>
          <w:snapToGrid w:val="0"/>
          <w:sz w:val="24"/>
          <w:szCs w:val="24"/>
        </w:rPr>
        <w:t>enting library policy and manag</w:t>
      </w:r>
      <w:r w:rsidR="00104220" w:rsidRPr="00104220">
        <w:rPr>
          <w:rFonts w:asciiTheme="minorHAnsi" w:hAnsiTheme="minorHAnsi" w:cstheme="minorHAnsi"/>
          <w:snapToGrid w:val="0"/>
          <w:sz w:val="24"/>
          <w:szCs w:val="24"/>
        </w:rPr>
        <w:t xml:space="preserve">ing </w:t>
      </w:r>
      <w:r w:rsidR="00104220">
        <w:rPr>
          <w:rFonts w:asciiTheme="minorHAnsi" w:hAnsiTheme="minorHAnsi" w:cstheme="minorHAnsi"/>
          <w:snapToGrid w:val="0"/>
          <w:sz w:val="24"/>
          <w:szCs w:val="24"/>
        </w:rPr>
        <w:t xml:space="preserve">all </w:t>
      </w:r>
      <w:r w:rsidRPr="00104220">
        <w:rPr>
          <w:rFonts w:asciiTheme="minorHAnsi" w:hAnsiTheme="minorHAnsi" w:cstheme="minorHAnsi"/>
          <w:snapToGrid w:val="0"/>
          <w:sz w:val="24"/>
          <w:szCs w:val="24"/>
        </w:rPr>
        <w:t xml:space="preserve">Main and Branch library staff and </w:t>
      </w:r>
      <w:r w:rsidR="00104220">
        <w:rPr>
          <w:rFonts w:asciiTheme="minorHAnsi" w:hAnsiTheme="minorHAnsi" w:cstheme="minorHAnsi"/>
          <w:snapToGrid w:val="0"/>
          <w:sz w:val="24"/>
          <w:szCs w:val="24"/>
        </w:rPr>
        <w:t>operations</w:t>
      </w:r>
      <w:r w:rsidRPr="00104220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:rsidR="00EB727A" w:rsidRPr="00104220" w:rsidRDefault="005A31FD" w:rsidP="00104220">
      <w:pPr>
        <w:widowControl w:val="0"/>
        <w:numPr>
          <w:ilvl w:val="0"/>
          <w:numId w:val="5"/>
        </w:numPr>
        <w:tabs>
          <w:tab w:val="clear" w:pos="360"/>
          <w:tab w:val="num" w:pos="720"/>
          <w:tab w:val="left" w:pos="1710"/>
        </w:tabs>
        <w:ind w:left="720"/>
        <w:rPr>
          <w:rFonts w:asciiTheme="minorHAnsi" w:hAnsiTheme="minorHAnsi" w:cstheme="minorHAnsi"/>
          <w:snapToGrid w:val="0"/>
          <w:sz w:val="24"/>
          <w:szCs w:val="24"/>
        </w:rPr>
      </w:pPr>
      <w:r w:rsidRPr="00104220">
        <w:rPr>
          <w:rFonts w:asciiTheme="minorHAnsi" w:hAnsiTheme="minorHAnsi" w:cstheme="minorHAnsi"/>
          <w:snapToGrid w:val="0"/>
          <w:sz w:val="24"/>
          <w:szCs w:val="24"/>
        </w:rPr>
        <w:t xml:space="preserve">Establish and maintain effective </w:t>
      </w:r>
      <w:r w:rsidR="00104220" w:rsidRPr="00104220">
        <w:rPr>
          <w:rFonts w:asciiTheme="minorHAnsi" w:hAnsiTheme="minorHAnsi" w:cstheme="minorHAnsi"/>
          <w:snapToGrid w:val="0"/>
          <w:sz w:val="24"/>
          <w:szCs w:val="24"/>
        </w:rPr>
        <w:t xml:space="preserve">working </w:t>
      </w:r>
      <w:r w:rsidR="00104220">
        <w:rPr>
          <w:rFonts w:asciiTheme="minorHAnsi" w:hAnsiTheme="minorHAnsi" w:cstheme="minorHAnsi"/>
          <w:snapToGrid w:val="0"/>
          <w:sz w:val="24"/>
          <w:szCs w:val="24"/>
        </w:rPr>
        <w:t>relationships</w:t>
      </w:r>
      <w:r w:rsidR="00104220" w:rsidRPr="00104220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104220">
        <w:rPr>
          <w:rFonts w:asciiTheme="minorHAnsi" w:hAnsiTheme="minorHAnsi" w:cstheme="minorHAnsi"/>
          <w:snapToGrid w:val="0"/>
          <w:sz w:val="24"/>
          <w:szCs w:val="24"/>
        </w:rPr>
        <w:t>with</w:t>
      </w:r>
      <w:r w:rsidRPr="00104220">
        <w:rPr>
          <w:rFonts w:asciiTheme="minorHAnsi" w:hAnsiTheme="minorHAnsi" w:cstheme="minorHAnsi"/>
          <w:snapToGrid w:val="0"/>
          <w:sz w:val="24"/>
          <w:szCs w:val="24"/>
        </w:rPr>
        <w:t xml:space="preserve"> employees, community organizations, public officials, area libraries, and trustees. </w:t>
      </w:r>
    </w:p>
    <w:p w:rsidR="00B034CE" w:rsidRPr="00104220" w:rsidRDefault="005A31FD" w:rsidP="00104220">
      <w:pPr>
        <w:widowControl w:val="0"/>
        <w:numPr>
          <w:ilvl w:val="0"/>
          <w:numId w:val="5"/>
        </w:numPr>
        <w:tabs>
          <w:tab w:val="clear" w:pos="360"/>
          <w:tab w:val="num" w:pos="720"/>
          <w:tab w:val="left" w:pos="1710"/>
        </w:tabs>
        <w:ind w:left="720"/>
        <w:rPr>
          <w:rFonts w:asciiTheme="minorHAnsi" w:hAnsiTheme="minorHAnsi" w:cstheme="minorHAnsi"/>
          <w:snapToGrid w:val="0"/>
          <w:sz w:val="24"/>
          <w:szCs w:val="24"/>
        </w:rPr>
      </w:pPr>
      <w:r w:rsidRPr="00104220">
        <w:rPr>
          <w:rFonts w:asciiTheme="minorHAnsi" w:hAnsiTheme="minorHAnsi" w:cstheme="minorHAnsi"/>
          <w:snapToGrid w:val="0"/>
          <w:sz w:val="24"/>
          <w:szCs w:val="24"/>
        </w:rPr>
        <w:t>K</w:t>
      </w:r>
      <w:r w:rsidR="00B034CE" w:rsidRPr="00104220">
        <w:rPr>
          <w:rFonts w:asciiTheme="minorHAnsi" w:hAnsiTheme="minorHAnsi" w:cstheme="minorHAnsi"/>
          <w:snapToGrid w:val="0"/>
          <w:sz w:val="24"/>
          <w:szCs w:val="24"/>
        </w:rPr>
        <w:t>eep informed of deve</w:t>
      </w:r>
      <w:r w:rsidR="00104220">
        <w:rPr>
          <w:rFonts w:asciiTheme="minorHAnsi" w:hAnsiTheme="minorHAnsi" w:cstheme="minorHAnsi"/>
          <w:snapToGrid w:val="0"/>
          <w:sz w:val="24"/>
          <w:szCs w:val="24"/>
        </w:rPr>
        <w:t>lopments in the profession and</w:t>
      </w:r>
      <w:r w:rsidR="00B034CE" w:rsidRPr="00104220">
        <w:rPr>
          <w:rFonts w:asciiTheme="minorHAnsi" w:hAnsiTheme="minorHAnsi" w:cstheme="minorHAnsi"/>
          <w:snapToGrid w:val="0"/>
          <w:sz w:val="24"/>
          <w:szCs w:val="24"/>
        </w:rPr>
        <w:t xml:space="preserve"> participate in the activities of professional organizations as appropriate.</w:t>
      </w:r>
    </w:p>
    <w:p w:rsidR="00B034CE" w:rsidRPr="00104220" w:rsidRDefault="005A31FD" w:rsidP="00104220">
      <w:pPr>
        <w:widowControl w:val="0"/>
        <w:numPr>
          <w:ilvl w:val="0"/>
          <w:numId w:val="5"/>
        </w:numPr>
        <w:tabs>
          <w:tab w:val="clear" w:pos="360"/>
          <w:tab w:val="num" w:pos="720"/>
          <w:tab w:val="left" w:pos="1710"/>
        </w:tabs>
        <w:ind w:left="720"/>
        <w:rPr>
          <w:rFonts w:asciiTheme="minorHAnsi" w:hAnsiTheme="minorHAnsi" w:cstheme="minorHAnsi"/>
          <w:snapToGrid w:val="0"/>
          <w:sz w:val="24"/>
          <w:szCs w:val="24"/>
        </w:rPr>
      </w:pPr>
      <w:r w:rsidRPr="00104220">
        <w:rPr>
          <w:rFonts w:asciiTheme="minorHAnsi" w:hAnsiTheme="minorHAnsi" w:cstheme="minorHAnsi"/>
          <w:snapToGrid w:val="0"/>
          <w:sz w:val="24"/>
          <w:szCs w:val="24"/>
        </w:rPr>
        <w:t>R</w:t>
      </w:r>
      <w:r w:rsidR="00B034CE" w:rsidRPr="00104220">
        <w:rPr>
          <w:rFonts w:asciiTheme="minorHAnsi" w:hAnsiTheme="minorHAnsi" w:cstheme="minorHAnsi"/>
          <w:snapToGrid w:val="0"/>
          <w:sz w:val="24"/>
          <w:szCs w:val="24"/>
        </w:rPr>
        <w:t>epresent the library</w:t>
      </w:r>
      <w:r w:rsidR="00104220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B034CE" w:rsidRPr="00104220">
        <w:rPr>
          <w:rFonts w:asciiTheme="minorHAnsi" w:hAnsiTheme="minorHAnsi" w:cstheme="minorHAnsi"/>
          <w:snapToGrid w:val="0"/>
          <w:sz w:val="24"/>
          <w:szCs w:val="24"/>
        </w:rPr>
        <w:t xml:space="preserve"> to community groups and agencies, and the Ohio library community</w:t>
      </w:r>
    </w:p>
    <w:p w:rsidR="00B034CE" w:rsidRPr="00104220" w:rsidRDefault="00B034CE" w:rsidP="00104220">
      <w:pPr>
        <w:widowControl w:val="0"/>
        <w:numPr>
          <w:ilvl w:val="0"/>
          <w:numId w:val="5"/>
        </w:numPr>
        <w:tabs>
          <w:tab w:val="clear" w:pos="360"/>
          <w:tab w:val="num" w:pos="720"/>
          <w:tab w:val="left" w:pos="1710"/>
        </w:tabs>
        <w:ind w:left="720"/>
        <w:rPr>
          <w:rFonts w:asciiTheme="minorHAnsi" w:hAnsiTheme="minorHAnsi" w:cstheme="minorHAnsi"/>
          <w:snapToGrid w:val="0"/>
          <w:sz w:val="24"/>
          <w:szCs w:val="24"/>
        </w:rPr>
      </w:pPr>
      <w:r w:rsidRPr="00104220">
        <w:rPr>
          <w:rFonts w:asciiTheme="minorHAnsi" w:hAnsiTheme="minorHAnsi" w:cstheme="minorHAnsi"/>
          <w:snapToGrid w:val="0"/>
          <w:sz w:val="24"/>
          <w:szCs w:val="24"/>
        </w:rPr>
        <w:t>Manage building and renovation projects.</w:t>
      </w:r>
    </w:p>
    <w:p w:rsidR="00B034CE" w:rsidRPr="00104220" w:rsidRDefault="005A31FD" w:rsidP="00104220">
      <w:pPr>
        <w:widowControl w:val="0"/>
        <w:numPr>
          <w:ilvl w:val="0"/>
          <w:numId w:val="6"/>
        </w:numPr>
        <w:tabs>
          <w:tab w:val="clear" w:pos="360"/>
          <w:tab w:val="num" w:pos="720"/>
          <w:tab w:val="left" w:pos="1710"/>
        </w:tabs>
        <w:ind w:left="720"/>
        <w:rPr>
          <w:rFonts w:asciiTheme="minorHAnsi" w:hAnsiTheme="minorHAnsi" w:cstheme="minorHAnsi"/>
          <w:snapToGrid w:val="0"/>
          <w:sz w:val="24"/>
          <w:szCs w:val="24"/>
        </w:rPr>
      </w:pPr>
      <w:r w:rsidRPr="00104220">
        <w:rPr>
          <w:rFonts w:asciiTheme="minorHAnsi" w:hAnsiTheme="minorHAnsi" w:cstheme="minorHAnsi"/>
          <w:snapToGrid w:val="0"/>
          <w:sz w:val="24"/>
          <w:szCs w:val="24"/>
        </w:rPr>
        <w:t>Plan</w:t>
      </w:r>
      <w:r w:rsidR="00B034CE" w:rsidRPr="00104220">
        <w:rPr>
          <w:rFonts w:asciiTheme="minorHAnsi" w:hAnsiTheme="minorHAnsi" w:cstheme="minorHAnsi"/>
          <w:snapToGrid w:val="0"/>
          <w:sz w:val="24"/>
          <w:szCs w:val="24"/>
        </w:rPr>
        <w:t>, analyze,</w:t>
      </w:r>
      <w:r w:rsidRPr="00104220">
        <w:rPr>
          <w:rFonts w:asciiTheme="minorHAnsi" w:hAnsiTheme="minorHAnsi" w:cstheme="minorHAnsi"/>
          <w:snapToGrid w:val="0"/>
          <w:sz w:val="24"/>
          <w:szCs w:val="24"/>
        </w:rPr>
        <w:t xml:space="preserve"> administer</w:t>
      </w:r>
      <w:r w:rsidR="00B034CE" w:rsidRPr="00104220">
        <w:rPr>
          <w:rFonts w:asciiTheme="minorHAnsi" w:hAnsiTheme="minorHAnsi" w:cstheme="minorHAnsi"/>
          <w:snapToGrid w:val="0"/>
          <w:sz w:val="24"/>
          <w:szCs w:val="24"/>
        </w:rPr>
        <w:t xml:space="preserve"> and coordinate budget </w:t>
      </w:r>
      <w:r w:rsidR="00104220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B034CE" w:rsidRPr="00104220">
        <w:rPr>
          <w:rFonts w:asciiTheme="minorHAnsi" w:hAnsiTheme="minorHAnsi" w:cstheme="minorHAnsi"/>
          <w:snapToGrid w:val="0"/>
          <w:sz w:val="24"/>
          <w:szCs w:val="24"/>
        </w:rPr>
        <w:t xml:space="preserve">estimates and </w:t>
      </w:r>
      <w:r w:rsidRPr="00104220">
        <w:rPr>
          <w:rFonts w:asciiTheme="minorHAnsi" w:hAnsiTheme="minorHAnsi" w:cstheme="minorHAnsi"/>
          <w:snapToGrid w:val="0"/>
          <w:sz w:val="24"/>
          <w:szCs w:val="24"/>
        </w:rPr>
        <w:t>expenditures with the Clerk-Treasurer and Library Board</w:t>
      </w:r>
    </w:p>
    <w:p w:rsidR="00B034CE" w:rsidRPr="00104220" w:rsidRDefault="00B034CE" w:rsidP="00104220">
      <w:pPr>
        <w:widowControl w:val="0"/>
        <w:numPr>
          <w:ilvl w:val="0"/>
          <w:numId w:val="6"/>
        </w:numPr>
        <w:tabs>
          <w:tab w:val="clear" w:pos="360"/>
          <w:tab w:val="num" w:pos="720"/>
          <w:tab w:val="left" w:pos="1710"/>
        </w:tabs>
        <w:ind w:left="720"/>
        <w:rPr>
          <w:rFonts w:asciiTheme="minorHAnsi" w:hAnsiTheme="minorHAnsi" w:cstheme="minorHAnsi"/>
          <w:snapToGrid w:val="0"/>
          <w:sz w:val="24"/>
          <w:szCs w:val="24"/>
        </w:rPr>
      </w:pPr>
      <w:r w:rsidRPr="00104220">
        <w:rPr>
          <w:rFonts w:asciiTheme="minorHAnsi" w:hAnsiTheme="minorHAnsi" w:cstheme="minorHAnsi"/>
          <w:snapToGrid w:val="0"/>
          <w:sz w:val="24"/>
          <w:szCs w:val="24"/>
        </w:rPr>
        <w:t>Other duties as required.</w:t>
      </w:r>
    </w:p>
    <w:p w:rsidR="00B034CE" w:rsidRPr="00104220" w:rsidRDefault="00B034CE" w:rsidP="00104220">
      <w:pPr>
        <w:widowControl w:val="0"/>
        <w:tabs>
          <w:tab w:val="left" w:pos="1710"/>
        </w:tabs>
        <w:ind w:firstLine="3600"/>
        <w:rPr>
          <w:rFonts w:asciiTheme="minorHAnsi" w:hAnsiTheme="minorHAnsi" w:cstheme="minorHAnsi"/>
          <w:snapToGrid w:val="0"/>
          <w:sz w:val="24"/>
          <w:szCs w:val="24"/>
        </w:rPr>
      </w:pPr>
    </w:p>
    <w:p w:rsidR="005A31FD" w:rsidRPr="00104220" w:rsidRDefault="005A31FD" w:rsidP="00104220">
      <w:pPr>
        <w:widowControl w:val="0"/>
        <w:tabs>
          <w:tab w:val="left" w:pos="1710"/>
        </w:tabs>
        <w:rPr>
          <w:rFonts w:asciiTheme="minorHAnsi" w:hAnsiTheme="minorHAnsi" w:cstheme="minorHAnsi"/>
          <w:snapToGrid w:val="0"/>
          <w:sz w:val="24"/>
          <w:szCs w:val="24"/>
        </w:rPr>
      </w:pPr>
    </w:p>
    <w:p w:rsidR="00B034CE" w:rsidRPr="00104220" w:rsidRDefault="00B034CE" w:rsidP="00104220">
      <w:pPr>
        <w:widowControl w:val="0"/>
        <w:tabs>
          <w:tab w:val="left" w:pos="171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104220">
        <w:rPr>
          <w:rFonts w:asciiTheme="minorHAnsi" w:hAnsiTheme="minorHAnsi" w:cstheme="minorHAnsi"/>
          <w:snapToGrid w:val="0"/>
          <w:sz w:val="24"/>
          <w:szCs w:val="24"/>
        </w:rPr>
        <w:t>JOB CLASSIFICATION:</w:t>
      </w:r>
      <w:r w:rsidRPr="00104220">
        <w:rPr>
          <w:rFonts w:asciiTheme="minorHAnsi" w:hAnsiTheme="minorHAnsi" w:cstheme="minorHAnsi"/>
          <w:snapToGrid w:val="0"/>
          <w:sz w:val="24"/>
          <w:szCs w:val="24"/>
        </w:rPr>
        <w:tab/>
        <w:t>Contract</w:t>
      </w:r>
    </w:p>
    <w:p w:rsidR="00B034CE" w:rsidRPr="00104220" w:rsidRDefault="00B034CE" w:rsidP="00104220">
      <w:pPr>
        <w:widowControl w:val="0"/>
        <w:tabs>
          <w:tab w:val="left" w:pos="1710"/>
        </w:tabs>
        <w:rPr>
          <w:rFonts w:asciiTheme="minorHAnsi" w:hAnsiTheme="minorHAnsi" w:cstheme="minorHAnsi"/>
          <w:snapToGrid w:val="0"/>
          <w:sz w:val="24"/>
          <w:szCs w:val="24"/>
        </w:rPr>
      </w:pPr>
    </w:p>
    <w:p w:rsidR="005A31FD" w:rsidRPr="00104220" w:rsidRDefault="005A31FD" w:rsidP="00104220">
      <w:pPr>
        <w:widowControl w:val="0"/>
        <w:tabs>
          <w:tab w:val="left" w:pos="1710"/>
        </w:tabs>
        <w:rPr>
          <w:rFonts w:asciiTheme="minorHAnsi" w:hAnsiTheme="minorHAnsi" w:cstheme="minorHAnsi"/>
          <w:snapToGrid w:val="0"/>
          <w:sz w:val="24"/>
          <w:szCs w:val="24"/>
        </w:rPr>
      </w:pPr>
    </w:p>
    <w:p w:rsidR="00B034CE" w:rsidRPr="00104220" w:rsidRDefault="00B034CE" w:rsidP="00104220">
      <w:pPr>
        <w:widowControl w:val="0"/>
        <w:tabs>
          <w:tab w:val="left" w:pos="1710"/>
        </w:tabs>
        <w:rPr>
          <w:rFonts w:asciiTheme="minorHAnsi" w:hAnsiTheme="minorHAnsi" w:cstheme="minorHAnsi"/>
          <w:snapToGrid w:val="0"/>
          <w:sz w:val="24"/>
          <w:szCs w:val="24"/>
        </w:rPr>
      </w:pPr>
      <w:r w:rsidRPr="00104220">
        <w:rPr>
          <w:rFonts w:asciiTheme="minorHAnsi" w:hAnsiTheme="minorHAnsi" w:cstheme="minorHAnsi"/>
          <w:snapToGrid w:val="0"/>
          <w:sz w:val="24"/>
          <w:szCs w:val="24"/>
        </w:rPr>
        <w:t>SUPERVISED BY:</w:t>
      </w:r>
      <w:r w:rsidRPr="00104220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104220">
        <w:rPr>
          <w:rFonts w:asciiTheme="minorHAnsi" w:hAnsiTheme="minorHAnsi" w:cstheme="minorHAnsi"/>
          <w:snapToGrid w:val="0"/>
          <w:sz w:val="24"/>
          <w:szCs w:val="24"/>
        </w:rPr>
        <w:tab/>
        <w:t>Board of Trustees</w:t>
      </w:r>
    </w:p>
    <w:sectPr w:rsidR="00B034CE" w:rsidRPr="0010422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6CC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C93201E"/>
    <w:multiLevelType w:val="hybridMultilevel"/>
    <w:tmpl w:val="A4049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81B7D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F527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4BB94F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5F824F82"/>
    <w:multiLevelType w:val="singleLevel"/>
    <w:tmpl w:val="04090001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3D"/>
    <w:rsid w:val="00104220"/>
    <w:rsid w:val="0030583D"/>
    <w:rsid w:val="004F7696"/>
    <w:rsid w:val="005A31FD"/>
    <w:rsid w:val="0075555E"/>
    <w:rsid w:val="00995FF7"/>
    <w:rsid w:val="00B034CE"/>
    <w:rsid w:val="00B06C95"/>
    <w:rsid w:val="00C307AA"/>
    <w:rsid w:val="00C8288E"/>
    <w:rsid w:val="00EB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widowControl w:val="0"/>
      <w:jc w:val="center"/>
    </w:pPr>
    <w:rPr>
      <w:rFonts w:ascii="Bookman Old Style" w:hAnsi="Bookman Old Style" w:cs="Bookman Old Style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Bullet2">
    <w:name w:val="List Bullet 2"/>
    <w:basedOn w:val="Normal"/>
    <w:autoRedefine/>
    <w:uiPriority w:val="99"/>
    <w:pPr>
      <w:numPr>
        <w:numId w:val="6"/>
      </w:numPr>
      <w:tabs>
        <w:tab w:val="clear" w:pos="360"/>
        <w:tab w:val="num" w:pos="720"/>
      </w:tabs>
      <w:ind w:left="72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widowControl w:val="0"/>
      <w:jc w:val="center"/>
    </w:pPr>
    <w:rPr>
      <w:rFonts w:ascii="Bookman Old Style" w:hAnsi="Bookman Old Style" w:cs="Bookman Old Style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Bullet2">
    <w:name w:val="List Bullet 2"/>
    <w:basedOn w:val="Normal"/>
    <w:autoRedefine/>
    <w:uiPriority w:val="99"/>
    <w:pPr>
      <w:numPr>
        <w:numId w:val="6"/>
      </w:numPr>
      <w:tabs>
        <w:tab w:val="clear" w:pos="360"/>
        <w:tab w:val="num" w:pos="720"/>
      </w:tabs>
      <w:ind w:left="72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serl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GARNET A</vt:lpstr>
    </vt:vector>
  </TitlesOfParts>
  <Company>Garnet A. Wilson Public Lib.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GARNET A</dc:title>
  <dc:creator>Tom Adkins</dc:creator>
  <cp:lastModifiedBy>dmoore</cp:lastModifiedBy>
  <cp:revision>2</cp:revision>
  <cp:lastPrinted>2019-08-12T19:34:00Z</cp:lastPrinted>
  <dcterms:created xsi:type="dcterms:W3CDTF">2019-08-15T21:56:00Z</dcterms:created>
  <dcterms:modified xsi:type="dcterms:W3CDTF">2019-08-15T21:56:00Z</dcterms:modified>
</cp:coreProperties>
</file>