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95CF9" w14:textId="77777777" w:rsidR="00DD1BD3" w:rsidRDefault="00DD1BD3" w:rsidP="00DD1BD3">
      <w:pPr>
        <w:shd w:val="clear" w:color="auto" w:fill="FFFFFF"/>
        <w:jc w:val="center"/>
        <w:rPr>
          <w:rFonts w:ascii="Helvetica" w:hAnsi="Helvetica" w:cs="Helvetica"/>
          <w:color w:val="444444"/>
          <w:sz w:val="19"/>
          <w:szCs w:val="19"/>
        </w:rPr>
      </w:pPr>
      <w:r>
        <w:rPr>
          <w:noProof/>
        </w:rPr>
        <w:drawing>
          <wp:anchor distT="0" distB="0" distL="114300" distR="114300" simplePos="0" relativeHeight="251658240" behindDoc="1" locked="0" layoutInCell="1" allowOverlap="1" wp14:anchorId="2809C78C" wp14:editId="1A390075">
            <wp:simplePos x="0" y="0"/>
            <wp:positionH relativeFrom="column">
              <wp:posOffset>2638974</wp:posOffset>
            </wp:positionH>
            <wp:positionV relativeFrom="paragraph">
              <wp:posOffset>0</wp:posOffset>
            </wp:positionV>
            <wp:extent cx="676275" cy="680638"/>
            <wp:effectExtent l="0" t="0" r="0" b="5715"/>
            <wp:wrapTight wrapText="bothSides">
              <wp:wrapPolygon edited="0">
                <wp:start x="0" y="0"/>
                <wp:lineTo x="0" y="21176"/>
                <wp:lineTo x="20687" y="21176"/>
                <wp:lineTo x="206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80638"/>
                    </a:xfrm>
                    <a:prstGeom prst="rect">
                      <a:avLst/>
                    </a:prstGeom>
                    <a:noFill/>
                    <a:ln>
                      <a:noFill/>
                    </a:ln>
                  </pic:spPr>
                </pic:pic>
              </a:graphicData>
            </a:graphic>
          </wp:anchor>
        </w:drawing>
      </w:r>
    </w:p>
    <w:p w14:paraId="4350782D" w14:textId="77777777" w:rsidR="00DD1BD3" w:rsidRDefault="00DD1BD3" w:rsidP="00DD1BD3">
      <w:pPr>
        <w:shd w:val="clear" w:color="auto" w:fill="FFFFFF"/>
        <w:jc w:val="center"/>
        <w:rPr>
          <w:rFonts w:ascii="Helvetica" w:hAnsi="Helvetica" w:cs="Helvetica"/>
          <w:color w:val="444444"/>
          <w:sz w:val="19"/>
          <w:szCs w:val="19"/>
        </w:rPr>
      </w:pPr>
    </w:p>
    <w:p w14:paraId="011F2746" w14:textId="77777777" w:rsidR="00DD1BD3" w:rsidRDefault="00DD1BD3" w:rsidP="00DD1BD3">
      <w:pPr>
        <w:shd w:val="clear" w:color="auto" w:fill="FFFFFF"/>
        <w:jc w:val="center"/>
        <w:rPr>
          <w:rFonts w:ascii="Helvetica" w:hAnsi="Helvetica" w:cs="Helvetica"/>
          <w:color w:val="444444"/>
          <w:sz w:val="19"/>
          <w:szCs w:val="19"/>
        </w:rPr>
      </w:pPr>
    </w:p>
    <w:p w14:paraId="23326280" w14:textId="77777777" w:rsidR="00DD1BD3" w:rsidRDefault="00DD1BD3" w:rsidP="00DD1BD3">
      <w:pPr>
        <w:shd w:val="clear" w:color="auto" w:fill="FFFFFF"/>
        <w:jc w:val="center"/>
        <w:rPr>
          <w:rFonts w:ascii="Helvetica" w:hAnsi="Helvetica" w:cs="Helvetica"/>
          <w:color w:val="444444"/>
          <w:sz w:val="19"/>
          <w:szCs w:val="19"/>
        </w:rPr>
      </w:pPr>
    </w:p>
    <w:p w14:paraId="5EF99992" w14:textId="77777777" w:rsidR="00DD1BD3" w:rsidRDefault="00DD1BD3" w:rsidP="00DD1BD3">
      <w:pPr>
        <w:shd w:val="clear" w:color="auto" w:fill="FFFFFF"/>
        <w:jc w:val="center"/>
        <w:rPr>
          <w:rFonts w:ascii="Helvetica" w:hAnsi="Helvetica" w:cs="Helvetica"/>
          <w:color w:val="444444"/>
          <w:sz w:val="19"/>
          <w:szCs w:val="19"/>
        </w:rPr>
      </w:pPr>
    </w:p>
    <w:p w14:paraId="28856FE9" w14:textId="77777777" w:rsidR="00DD1BD3" w:rsidRDefault="00DD1BD3" w:rsidP="00DD1BD3">
      <w:pPr>
        <w:shd w:val="clear" w:color="auto" w:fill="FFFFFF"/>
        <w:jc w:val="center"/>
        <w:rPr>
          <w:rFonts w:ascii="Helvetica" w:hAnsi="Helvetica" w:cs="Helvetica"/>
          <w:color w:val="444444"/>
          <w:sz w:val="19"/>
          <w:szCs w:val="19"/>
        </w:rPr>
      </w:pPr>
      <w:r w:rsidRPr="00DD1BD3">
        <w:rPr>
          <w:rFonts w:ascii="Helvetica" w:hAnsi="Helvetica" w:cs="Helvetica"/>
          <w:color w:val="444444"/>
          <w:sz w:val="19"/>
          <w:szCs w:val="19"/>
        </w:rPr>
        <w:t>PUBLIC SERVICES PROFESSIONAL (PSP)</w:t>
      </w:r>
    </w:p>
    <w:p w14:paraId="2223152A" w14:textId="77777777" w:rsidR="00DD1BD3" w:rsidRDefault="00DD1BD3" w:rsidP="00DD1BD3">
      <w:pPr>
        <w:shd w:val="clear" w:color="auto" w:fill="FFFFFF"/>
        <w:jc w:val="center"/>
        <w:rPr>
          <w:rFonts w:ascii="Helvetica" w:hAnsi="Helvetica" w:cs="Helvetica"/>
          <w:color w:val="444444"/>
          <w:sz w:val="19"/>
          <w:szCs w:val="19"/>
        </w:rPr>
      </w:pPr>
      <w:r w:rsidRPr="00DD1BD3">
        <w:rPr>
          <w:rFonts w:ascii="Helvetica" w:hAnsi="Helvetica" w:cs="Helvetica"/>
          <w:color w:val="444444"/>
          <w:sz w:val="19"/>
          <w:szCs w:val="19"/>
        </w:rPr>
        <w:t>MAIN BRANCH FT</w:t>
      </w:r>
    </w:p>
    <w:p w14:paraId="36EFA5BB" w14:textId="77777777" w:rsidR="00DD1BD3" w:rsidRDefault="00DD1BD3" w:rsidP="00DD1BD3">
      <w:pPr>
        <w:shd w:val="clear" w:color="auto" w:fill="FFFFFF"/>
        <w:jc w:val="center"/>
        <w:rPr>
          <w:rFonts w:ascii="Helvetica" w:hAnsi="Helvetica" w:cs="Helvetica"/>
          <w:color w:val="444444"/>
          <w:sz w:val="19"/>
          <w:szCs w:val="19"/>
        </w:rPr>
      </w:pPr>
      <w:r>
        <w:rPr>
          <w:rFonts w:ascii="Helvetica" w:hAnsi="Helvetica" w:cs="Helvetica"/>
          <w:color w:val="444444"/>
          <w:sz w:val="19"/>
          <w:szCs w:val="19"/>
        </w:rPr>
        <w:t>Grade UI</w:t>
      </w:r>
    </w:p>
    <w:p w14:paraId="22B5B6A0" w14:textId="77777777" w:rsidR="00DD1BD3" w:rsidRPr="00DD1BD3" w:rsidRDefault="00DD1BD3" w:rsidP="00DD1BD3">
      <w:pPr>
        <w:shd w:val="clear" w:color="auto" w:fill="FFFFFF"/>
        <w:rPr>
          <w:rFonts w:ascii="Helvetica" w:hAnsi="Helvetica" w:cs="Helvetica"/>
          <w:color w:val="444444"/>
          <w:sz w:val="19"/>
          <w:szCs w:val="19"/>
        </w:rPr>
      </w:pPr>
    </w:p>
    <w:p w14:paraId="302BDABD" w14:textId="77777777" w:rsidR="00DD1BD3" w:rsidRPr="00DD1BD3" w:rsidRDefault="00DD1BD3" w:rsidP="00DD1BD3">
      <w:pPr>
        <w:shd w:val="clear" w:color="auto" w:fill="FFFFFF"/>
        <w:ind w:left="45" w:right="45"/>
        <w:rPr>
          <w:rFonts w:asciiTheme="minorHAnsi" w:hAnsiTheme="minorHAnsi" w:cstheme="minorHAnsi"/>
          <w:color w:val="444444"/>
          <w:sz w:val="19"/>
          <w:szCs w:val="19"/>
        </w:rPr>
      </w:pPr>
      <w:r w:rsidRPr="00DD1BD3">
        <w:rPr>
          <w:rFonts w:asciiTheme="minorHAnsi" w:hAnsiTheme="minorHAnsi" w:cstheme="minorHAnsi"/>
          <w:b/>
          <w:bCs/>
          <w:color w:val="444444"/>
          <w:sz w:val="20"/>
          <w:szCs w:val="20"/>
          <w:u w:val="singl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DD1BD3" w:rsidRPr="00DD1BD3" w14:paraId="6AFDA8B3" w14:textId="77777777" w:rsidTr="00DD1BD3">
        <w:tc>
          <w:tcPr>
            <w:tcW w:w="9810" w:type="dxa"/>
            <w:shd w:val="clear" w:color="auto" w:fill="auto"/>
            <w:vAlign w:val="center"/>
            <w:hideMark/>
          </w:tcPr>
          <w:p w14:paraId="1D734A7F"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Performs paraprofessional and some professional library tasks in the public library system.</w:t>
            </w:r>
          </w:p>
        </w:tc>
      </w:tr>
    </w:tbl>
    <w:p w14:paraId="203DCE92" w14:textId="77777777" w:rsidR="00DD1BD3" w:rsidRPr="00DD1BD3" w:rsidRDefault="00DD1BD3" w:rsidP="00DD1BD3">
      <w:pPr>
        <w:shd w:val="clear" w:color="auto" w:fill="FFFFFF"/>
        <w:ind w:left="45" w:right="45"/>
        <w:rPr>
          <w:rFonts w:asciiTheme="minorHAnsi" w:hAnsiTheme="minorHAnsi" w:cstheme="minorHAnsi"/>
        </w:rPr>
      </w:pPr>
      <w:r w:rsidRPr="00DD1BD3">
        <w:rPr>
          <w:rFonts w:asciiTheme="minorHAnsi" w:hAnsiTheme="minorHAnsi" w:cstheme="minorHAnsi"/>
          <w:b/>
          <w:bCs/>
          <w:color w:val="444444"/>
          <w:sz w:val="20"/>
          <w:szCs w:val="20"/>
          <w:u w:val="singl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DD1BD3" w:rsidRPr="00DD1BD3" w14:paraId="3CCF156B" w14:textId="77777777" w:rsidTr="00DD1BD3">
        <w:tc>
          <w:tcPr>
            <w:tcW w:w="9810" w:type="dxa"/>
            <w:shd w:val="clear" w:color="auto" w:fill="auto"/>
            <w:vAlign w:val="center"/>
            <w:hideMark/>
          </w:tcPr>
          <w:p w14:paraId="7E2A6E1C"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tc>
      </w:tr>
    </w:tbl>
    <w:p w14:paraId="6F757D6A" w14:textId="77777777" w:rsidR="00DD1BD3" w:rsidRPr="00DD1BD3" w:rsidRDefault="00DD1BD3" w:rsidP="00DD1BD3">
      <w:pPr>
        <w:shd w:val="clear" w:color="auto" w:fill="FFFFFF"/>
        <w:ind w:left="45" w:right="45"/>
        <w:rPr>
          <w:rFonts w:asciiTheme="minorHAnsi" w:hAnsiTheme="minorHAnsi" w:cstheme="minorHAnsi"/>
        </w:rPr>
      </w:pPr>
      <w:r w:rsidRPr="00DD1BD3">
        <w:rPr>
          <w:rFonts w:asciiTheme="minorHAnsi" w:hAnsiTheme="minorHAnsi" w:cstheme="minorHAnsi"/>
          <w:b/>
          <w:bCs/>
          <w:color w:val="444444"/>
          <w:sz w:val="20"/>
          <w:szCs w:val="20"/>
          <w:u w:val="singl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DD1BD3" w:rsidRPr="00DD1BD3" w14:paraId="6A11AF1E" w14:textId="77777777" w:rsidTr="00DD1BD3">
        <w:tc>
          <w:tcPr>
            <w:tcW w:w="9810" w:type="dxa"/>
            <w:shd w:val="clear" w:color="auto" w:fill="auto"/>
            <w:vAlign w:val="center"/>
            <w:hideMark/>
          </w:tcPr>
          <w:p w14:paraId="095939A8"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Assists patrons on the selection, organization, and interpretation of library materials.</w:t>
            </w:r>
          </w:p>
          <w:p w14:paraId="3F05961B"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Answers reference and information questions and conducts research when needed.</w:t>
            </w:r>
          </w:p>
          <w:p w14:paraId="545C6CDD"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Participates in collection development.</w:t>
            </w:r>
          </w:p>
          <w:p w14:paraId="78C93911"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Monitors and suggests corrections to the online catalog.</w:t>
            </w:r>
          </w:p>
          <w:p w14:paraId="5A9F38C3"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Plans and presents various types of programs for all ages.</w:t>
            </w:r>
          </w:p>
          <w:p w14:paraId="295166C9"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Gives presentations to community groups.</w:t>
            </w:r>
          </w:p>
          <w:p w14:paraId="32E0ED9C"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Represents the library at outside events.</w:t>
            </w:r>
          </w:p>
          <w:p w14:paraId="7A08432C"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Attends professional meetings and workshops, and serves on committees.</w:t>
            </w:r>
          </w:p>
          <w:p w14:paraId="2A05F675"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Plans and prepares displays, bulletin boards, bibliographies, and webliographies.</w:t>
            </w:r>
          </w:p>
          <w:p w14:paraId="41CCA991"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May exercise functional supervision over Library Assistants and Library Aides as delegated by the manager.</w:t>
            </w:r>
          </w:p>
          <w:p w14:paraId="6391E8F4"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Assists with training new staff.</w:t>
            </w:r>
          </w:p>
          <w:p w14:paraId="6FA2CB34"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May oversee services in branch or main library section.</w:t>
            </w:r>
          </w:p>
          <w:p w14:paraId="535A7FAD"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May act as in-charge of a building in the absence of a manager.</w:t>
            </w:r>
          </w:p>
          <w:p w14:paraId="51E0FE5E"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Resolves problems and responds to complaints.</w:t>
            </w:r>
          </w:p>
          <w:p w14:paraId="3F8B32EA"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Performs circulation functions as needed.</w:t>
            </w:r>
          </w:p>
          <w:p w14:paraId="5A2D21E2"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Keeps abreast of current professional trends.</w:t>
            </w:r>
          </w:p>
          <w:p w14:paraId="1079C401"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Promotes and maintains a thorough knowledge of library services and programs.</w:t>
            </w:r>
          </w:p>
          <w:p w14:paraId="2A61193B"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Special projects as assigned.</w:t>
            </w:r>
          </w:p>
        </w:tc>
      </w:tr>
    </w:tbl>
    <w:p w14:paraId="43780510" w14:textId="77777777" w:rsidR="00DD1BD3" w:rsidRPr="00DD1BD3" w:rsidRDefault="00DD1BD3" w:rsidP="00DD1BD3">
      <w:pPr>
        <w:shd w:val="clear" w:color="auto" w:fill="FFFFFF"/>
        <w:ind w:left="45" w:right="45"/>
        <w:rPr>
          <w:rFonts w:asciiTheme="minorHAnsi" w:hAnsiTheme="minorHAnsi" w:cstheme="minorHAnsi"/>
        </w:rPr>
      </w:pPr>
      <w:r w:rsidRPr="00DD1BD3">
        <w:rPr>
          <w:rFonts w:asciiTheme="minorHAnsi" w:hAnsiTheme="minorHAnsi" w:cstheme="minorHAnsi"/>
          <w:b/>
          <w:bCs/>
          <w:color w:val="444444"/>
          <w:sz w:val="20"/>
          <w:szCs w:val="20"/>
          <w:u w:val="singl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DD1BD3" w:rsidRPr="00DD1BD3" w14:paraId="0401FC51" w14:textId="77777777" w:rsidTr="00DD1BD3">
        <w:tc>
          <w:tcPr>
            <w:tcW w:w="9810" w:type="dxa"/>
            <w:shd w:val="clear" w:color="auto" w:fill="auto"/>
            <w:vAlign w:val="center"/>
            <w:hideMark/>
          </w:tcPr>
          <w:p w14:paraId="6E67179E" w14:textId="77777777" w:rsidR="00DD1BD3" w:rsidRPr="00DD1BD3" w:rsidRDefault="00DD1BD3" w:rsidP="00DD1BD3">
            <w:pPr>
              <w:rPr>
                <w:rFonts w:asciiTheme="minorHAnsi" w:hAnsiTheme="minorHAnsi" w:cstheme="minorHAnsi"/>
              </w:rPr>
            </w:pPr>
            <w:r w:rsidRPr="00DD1BD3">
              <w:rPr>
                <w:rFonts w:asciiTheme="minorHAnsi" w:hAnsiTheme="minorHAnsi" w:cstheme="minorHAnsi"/>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tc>
      </w:tr>
    </w:tbl>
    <w:p w14:paraId="5B3962E6" w14:textId="77777777" w:rsidR="00DD1BD3" w:rsidRPr="00DD1BD3" w:rsidRDefault="00DD1BD3" w:rsidP="00DD1BD3">
      <w:pPr>
        <w:shd w:val="clear" w:color="auto" w:fill="FFFFFF"/>
        <w:ind w:left="45" w:right="45"/>
        <w:rPr>
          <w:rFonts w:asciiTheme="minorHAnsi" w:hAnsiTheme="minorHAnsi" w:cstheme="minorHAnsi"/>
          <w:color w:val="444444"/>
          <w:sz w:val="19"/>
          <w:szCs w:val="19"/>
        </w:rPr>
      </w:pPr>
      <w:r w:rsidRPr="00DD1BD3">
        <w:rPr>
          <w:rFonts w:asciiTheme="minorHAnsi" w:hAnsiTheme="minorHAnsi" w:cstheme="minorHAnsi"/>
          <w:b/>
          <w:bCs/>
          <w:color w:val="444444"/>
          <w:sz w:val="20"/>
          <w:szCs w:val="20"/>
          <w:u w:val="singl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DD1BD3" w:rsidRPr="00DD1BD3" w14:paraId="2958FE4A" w14:textId="77777777" w:rsidTr="00DD1BD3">
        <w:tc>
          <w:tcPr>
            <w:tcW w:w="9810" w:type="dxa"/>
            <w:shd w:val="clear" w:color="auto" w:fill="auto"/>
            <w:vAlign w:val="center"/>
            <w:hideMark/>
          </w:tcPr>
          <w:p w14:paraId="43940997" w14:textId="77777777" w:rsidR="00DD1BD3" w:rsidRDefault="00DD1BD3" w:rsidP="00DD1BD3">
            <w:pPr>
              <w:rPr>
                <w:rFonts w:asciiTheme="minorHAnsi" w:hAnsiTheme="minorHAnsi" w:cstheme="minorHAnsi"/>
                <w:sz w:val="20"/>
                <w:szCs w:val="20"/>
              </w:rPr>
            </w:pPr>
            <w:r w:rsidRPr="00DD1BD3">
              <w:rPr>
                <w:rFonts w:asciiTheme="minorHAnsi" w:hAnsiTheme="minorHAnsi" w:cstheme="minorHAnsi"/>
                <w:sz w:val="20"/>
                <w:szCs w:val="20"/>
              </w:rPr>
              <w:t>Requires a bachelor's degree or equivalent and up to six months of related experience or any equivalent combination of experience and training which provides the required knowledge, skills and abilities.</w:t>
            </w:r>
          </w:p>
          <w:p w14:paraId="2140BF3F" w14:textId="77777777" w:rsidR="00DD1BD3" w:rsidRPr="00DD1BD3" w:rsidRDefault="00DD1BD3" w:rsidP="00DD1BD3">
            <w:pPr>
              <w:rPr>
                <w:rFonts w:asciiTheme="minorHAnsi" w:hAnsiTheme="minorHAnsi" w:cstheme="minorHAnsi"/>
                <w:sz w:val="20"/>
                <w:szCs w:val="20"/>
              </w:rPr>
            </w:pPr>
          </w:p>
          <w:p w14:paraId="4BF5A21D" w14:textId="77777777" w:rsidR="00DD1BD3" w:rsidRPr="00DD1BD3" w:rsidRDefault="00DD1BD3" w:rsidP="00DD1BD3">
            <w:pPr>
              <w:rPr>
                <w:rFonts w:asciiTheme="minorHAnsi" w:hAnsiTheme="minorHAnsi" w:cstheme="minorHAnsi"/>
              </w:rPr>
            </w:pPr>
          </w:p>
        </w:tc>
      </w:tr>
    </w:tbl>
    <w:p w14:paraId="562028DC" w14:textId="77777777" w:rsidR="00DD1BD3" w:rsidRPr="00DD1BD3" w:rsidRDefault="00DD1BD3" w:rsidP="00DD1BD3">
      <w:pPr>
        <w:shd w:val="clear" w:color="auto" w:fill="FFFFFF"/>
        <w:ind w:left="45" w:right="45"/>
        <w:rPr>
          <w:rFonts w:ascii="Arial" w:hAnsi="Arial" w:cs="Arial"/>
          <w:color w:val="444444"/>
          <w:sz w:val="19"/>
          <w:szCs w:val="19"/>
        </w:rPr>
      </w:pPr>
      <w:r w:rsidRPr="00DD1BD3">
        <w:rPr>
          <w:rFonts w:ascii="Arial" w:hAnsi="Arial" w:cs="Arial"/>
          <w:color w:val="444444"/>
          <w:sz w:val="19"/>
          <w:szCs w:val="19"/>
        </w:rPr>
        <w:t>OTHER: Full-Time 38 hours, $18.87 an hour. Excellent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2ACC60CE" w14:textId="77777777" w:rsidR="00DD1BD3" w:rsidRPr="00DD1BD3" w:rsidRDefault="00DD1BD3" w:rsidP="00DD1BD3">
      <w:pPr>
        <w:shd w:val="clear" w:color="auto" w:fill="FFFFFF"/>
        <w:ind w:left="45" w:right="45"/>
        <w:rPr>
          <w:rFonts w:ascii="Arial" w:hAnsi="Arial" w:cs="Arial"/>
        </w:rPr>
      </w:pPr>
    </w:p>
    <w:p w14:paraId="7DAA935A" w14:textId="77777777" w:rsidR="00DD1BD3" w:rsidRPr="00DD1BD3" w:rsidRDefault="00DD1BD3" w:rsidP="00DD1BD3">
      <w:pPr>
        <w:shd w:val="clear" w:color="auto" w:fill="FFFFFF"/>
        <w:ind w:left="45" w:right="45"/>
        <w:rPr>
          <w:rFonts w:ascii="Arial" w:hAnsi="Arial" w:cs="Arial"/>
          <w:color w:val="444444"/>
          <w:sz w:val="19"/>
          <w:szCs w:val="19"/>
        </w:rPr>
      </w:pPr>
      <w:r w:rsidRPr="00DD1BD3">
        <w:rPr>
          <w:rFonts w:ascii="Arial" w:hAnsi="Arial" w:cs="Arial"/>
          <w:color w:val="444444"/>
          <w:sz w:val="19"/>
          <w:szCs w:val="19"/>
        </w:rPr>
        <w:t>Closing Date for Internal: June 12, 2023</w:t>
      </w:r>
    </w:p>
    <w:p w14:paraId="13E3DFB4" w14:textId="77777777" w:rsidR="00090478" w:rsidRPr="00DD1BD3" w:rsidRDefault="00DD1BD3" w:rsidP="00DD1BD3">
      <w:pPr>
        <w:shd w:val="clear" w:color="auto" w:fill="FFFFFF"/>
        <w:ind w:left="45" w:right="45"/>
        <w:rPr>
          <w:rFonts w:ascii="Arial" w:hAnsi="Arial" w:cs="Arial"/>
          <w:color w:val="444444"/>
          <w:sz w:val="19"/>
          <w:szCs w:val="19"/>
        </w:rPr>
      </w:pPr>
      <w:r w:rsidRPr="00DD1BD3">
        <w:rPr>
          <w:rFonts w:ascii="Arial" w:hAnsi="Arial" w:cs="Arial"/>
          <w:color w:val="444444"/>
          <w:sz w:val="19"/>
          <w:szCs w:val="19"/>
        </w:rPr>
        <w:t>Closing Date for External: Open until filled</w:t>
      </w:r>
      <w:bookmarkStart w:id="0" w:name="_GoBack"/>
      <w:bookmarkEnd w:id="0"/>
    </w:p>
    <w:sectPr w:rsidR="00090478" w:rsidRPr="00DD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D3"/>
    <w:rsid w:val="00090478"/>
    <w:rsid w:val="00DD1BD3"/>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1F4F"/>
  <w15:chartTrackingRefBased/>
  <w15:docId w15:val="{CF36C423-78B2-48C8-B12B-8538D9BF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paragraph" w:styleId="Heading2">
    <w:name w:val="heading 2"/>
    <w:basedOn w:val="Normal"/>
    <w:link w:val="Heading2Char"/>
    <w:uiPriority w:val="9"/>
    <w:qFormat/>
    <w:rsid w:val="00DD1B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BD3"/>
    <w:rPr>
      <w:b/>
      <w:bCs/>
      <w:sz w:val="36"/>
      <w:szCs w:val="36"/>
    </w:rPr>
  </w:style>
  <w:style w:type="character" w:customStyle="1" w:styleId="fbtext">
    <w:name w:val="fbtext"/>
    <w:basedOn w:val="DefaultParagraphFont"/>
    <w:rsid w:val="00DD1BD3"/>
  </w:style>
  <w:style w:type="paragraph" w:styleId="NormalWeb">
    <w:name w:val="Normal (Web)"/>
    <w:basedOn w:val="Normal"/>
    <w:uiPriority w:val="99"/>
    <w:semiHidden/>
    <w:unhideWhenUsed/>
    <w:rsid w:val="00DD1BD3"/>
    <w:pPr>
      <w:spacing w:before="100" w:beforeAutospacing="1" w:after="100" w:afterAutospacing="1"/>
    </w:pPr>
  </w:style>
  <w:style w:type="character" w:styleId="Strong">
    <w:name w:val="Strong"/>
    <w:basedOn w:val="DefaultParagraphFont"/>
    <w:uiPriority w:val="22"/>
    <w:qFormat/>
    <w:rsid w:val="00DD1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5699">
      <w:bodyDiv w:val="1"/>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0"/>
          <w:divBdr>
            <w:top w:val="none" w:sz="0" w:space="0" w:color="auto"/>
            <w:left w:val="none" w:sz="0" w:space="0" w:color="auto"/>
            <w:bottom w:val="none" w:sz="0" w:space="0" w:color="auto"/>
            <w:right w:val="none" w:sz="0" w:space="0" w:color="auto"/>
          </w:divBdr>
          <w:divsChild>
            <w:div w:id="1291281099">
              <w:marLeft w:val="0"/>
              <w:marRight w:val="0"/>
              <w:marTop w:val="0"/>
              <w:marBottom w:val="0"/>
              <w:divBdr>
                <w:top w:val="none" w:sz="0" w:space="0" w:color="auto"/>
                <w:left w:val="none" w:sz="0" w:space="0" w:color="auto"/>
                <w:bottom w:val="none" w:sz="0" w:space="0" w:color="auto"/>
                <w:right w:val="none" w:sz="0" w:space="0" w:color="auto"/>
              </w:divBdr>
            </w:div>
          </w:divsChild>
        </w:div>
        <w:div w:id="313488114">
          <w:marLeft w:val="0"/>
          <w:marRight w:val="0"/>
          <w:marTop w:val="0"/>
          <w:marBottom w:val="0"/>
          <w:divBdr>
            <w:top w:val="none" w:sz="0" w:space="0" w:color="auto"/>
            <w:left w:val="none" w:sz="0" w:space="0" w:color="auto"/>
            <w:bottom w:val="none" w:sz="0" w:space="0" w:color="auto"/>
            <w:right w:val="none" w:sz="0" w:space="0" w:color="auto"/>
          </w:divBdr>
        </w:div>
        <w:div w:id="1005090472">
          <w:marLeft w:val="0"/>
          <w:marRight w:val="0"/>
          <w:marTop w:val="0"/>
          <w:marBottom w:val="0"/>
          <w:divBdr>
            <w:top w:val="none" w:sz="0" w:space="0" w:color="auto"/>
            <w:left w:val="none" w:sz="0" w:space="0" w:color="auto"/>
            <w:bottom w:val="none" w:sz="0" w:space="0" w:color="auto"/>
            <w:right w:val="none" w:sz="0" w:space="0" w:color="auto"/>
          </w:divBdr>
          <w:divsChild>
            <w:div w:id="446124044">
              <w:marLeft w:val="0"/>
              <w:marRight w:val="0"/>
              <w:marTop w:val="0"/>
              <w:marBottom w:val="0"/>
              <w:divBdr>
                <w:top w:val="none" w:sz="0" w:space="0" w:color="auto"/>
                <w:left w:val="none" w:sz="0" w:space="0" w:color="auto"/>
                <w:bottom w:val="none" w:sz="0" w:space="0" w:color="auto"/>
                <w:right w:val="none" w:sz="0" w:space="0" w:color="auto"/>
              </w:divBdr>
              <w:divsChild>
                <w:div w:id="1418088234">
                  <w:marLeft w:val="0"/>
                  <w:marRight w:val="0"/>
                  <w:marTop w:val="0"/>
                  <w:marBottom w:val="0"/>
                  <w:divBdr>
                    <w:top w:val="none" w:sz="0" w:space="0" w:color="auto"/>
                    <w:left w:val="none" w:sz="0" w:space="0" w:color="auto"/>
                    <w:bottom w:val="none" w:sz="0" w:space="0" w:color="auto"/>
                    <w:right w:val="none" w:sz="0" w:space="0" w:color="auto"/>
                  </w:divBdr>
                </w:div>
              </w:divsChild>
            </w:div>
            <w:div w:id="2058118575">
              <w:marLeft w:val="0"/>
              <w:marRight w:val="0"/>
              <w:marTop w:val="0"/>
              <w:marBottom w:val="0"/>
              <w:divBdr>
                <w:top w:val="none" w:sz="0" w:space="0" w:color="auto"/>
                <w:left w:val="none" w:sz="0" w:space="0" w:color="auto"/>
                <w:bottom w:val="none" w:sz="0" w:space="0" w:color="auto"/>
                <w:right w:val="none" w:sz="0" w:space="0" w:color="auto"/>
              </w:divBdr>
              <w:divsChild>
                <w:div w:id="992215867">
                  <w:marLeft w:val="0"/>
                  <w:marRight w:val="0"/>
                  <w:marTop w:val="0"/>
                  <w:marBottom w:val="0"/>
                  <w:divBdr>
                    <w:top w:val="none" w:sz="0" w:space="0" w:color="auto"/>
                    <w:left w:val="none" w:sz="0" w:space="0" w:color="auto"/>
                    <w:bottom w:val="none" w:sz="0" w:space="0" w:color="auto"/>
                    <w:right w:val="none" w:sz="0" w:space="0" w:color="auto"/>
                  </w:divBdr>
                </w:div>
              </w:divsChild>
            </w:div>
            <w:div w:id="688528752">
              <w:marLeft w:val="0"/>
              <w:marRight w:val="0"/>
              <w:marTop w:val="0"/>
              <w:marBottom w:val="0"/>
              <w:divBdr>
                <w:top w:val="none" w:sz="0" w:space="0" w:color="auto"/>
                <w:left w:val="none" w:sz="0" w:space="0" w:color="auto"/>
                <w:bottom w:val="none" w:sz="0" w:space="0" w:color="auto"/>
                <w:right w:val="none" w:sz="0" w:space="0" w:color="auto"/>
              </w:divBdr>
              <w:divsChild>
                <w:div w:id="65997462">
                  <w:marLeft w:val="0"/>
                  <w:marRight w:val="0"/>
                  <w:marTop w:val="0"/>
                  <w:marBottom w:val="0"/>
                  <w:divBdr>
                    <w:top w:val="none" w:sz="0" w:space="0" w:color="auto"/>
                    <w:left w:val="none" w:sz="0" w:space="0" w:color="auto"/>
                    <w:bottom w:val="none" w:sz="0" w:space="0" w:color="auto"/>
                    <w:right w:val="none" w:sz="0" w:space="0" w:color="auto"/>
                  </w:divBdr>
                </w:div>
              </w:divsChild>
            </w:div>
            <w:div w:id="1570456495">
              <w:marLeft w:val="0"/>
              <w:marRight w:val="0"/>
              <w:marTop w:val="0"/>
              <w:marBottom w:val="0"/>
              <w:divBdr>
                <w:top w:val="none" w:sz="0" w:space="0" w:color="auto"/>
                <w:left w:val="none" w:sz="0" w:space="0" w:color="auto"/>
                <w:bottom w:val="none" w:sz="0" w:space="0" w:color="auto"/>
                <w:right w:val="none" w:sz="0" w:space="0" w:color="auto"/>
              </w:divBdr>
              <w:divsChild>
                <w:div w:id="2890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4" ma:contentTypeDescription="Create a new document." ma:contentTypeScope="" ma:versionID="3e32530906e5463ef54a7f27c8ff2be0">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1de92acc706a4e6bb2c694b7276b7527"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0A779FE2-984A-4675-B6E0-C721D2D29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DAC6B-911F-49F1-8A67-7AAB7F7174A5}">
  <ds:schemaRefs>
    <ds:schemaRef ds:uri="http://schemas.microsoft.com/sharepoint/v3/contenttype/forms"/>
  </ds:schemaRefs>
</ds:datastoreItem>
</file>

<file path=customXml/itemProps3.xml><?xml version="1.0" encoding="utf-8"?>
<ds:datastoreItem xmlns:ds="http://schemas.openxmlformats.org/officeDocument/2006/customXml" ds:itemID="{6F50E870-874A-4952-ACA4-A477E90A32DA}">
  <ds:schemaRefs>
    <ds:schemaRef ds:uri="http://purl.org/dc/dcmitype/"/>
    <ds:schemaRef ds:uri="http://purl.org/dc/elements/1.1/"/>
    <ds:schemaRef ds:uri="http://purl.org/dc/terms/"/>
    <ds:schemaRef ds:uri="http://schemas.microsoft.com/office/2006/metadata/properties"/>
    <ds:schemaRef ds:uri="http://schemas.microsoft.com/office/infopath/2007/PartnerControls"/>
    <ds:schemaRef ds:uri="e726168c-e5cd-453a-8f2f-a30e85dc9b73"/>
    <ds:schemaRef ds:uri="http://schemas.microsoft.com/office/2006/documentManagement/types"/>
    <ds:schemaRef ds:uri="http://schemas.openxmlformats.org/package/2006/metadata/core-properties"/>
    <ds:schemaRef ds:uri="44b91c04-f8b3-4841-9aab-269c349171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2023-06-05T16:27:00Z</dcterms:created>
  <dcterms:modified xsi:type="dcterms:W3CDTF">2023-06-05T16:34:00Z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