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CFFD9" w14:textId="77777777" w:rsidR="00571853" w:rsidRDefault="00000000">
      <w:pPr>
        <w:spacing w:after="0" w:line="240" w:lineRule="auto"/>
        <w:jc w:val="center"/>
        <w:rPr>
          <w:rFonts w:ascii="Century" w:eastAsia="Century" w:hAnsi="Century" w:cs="Century"/>
          <w:b/>
          <w:bCs/>
        </w:rPr>
      </w:pPr>
      <w:r>
        <w:rPr>
          <w:rFonts w:ascii="Century" w:eastAsia="Century" w:hAnsi="Century" w:cs="Century"/>
          <w:b/>
          <w:bCs/>
        </w:rPr>
        <w:t>The Mac-A-Cheek Foundation for the Humanities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FC7E1E5" wp14:editId="32321C42">
            <wp:simplePos x="0" y="0"/>
            <wp:positionH relativeFrom="column">
              <wp:posOffset>4802505</wp:posOffset>
            </wp:positionH>
            <wp:positionV relativeFrom="paragraph">
              <wp:posOffset>22860</wp:posOffset>
            </wp:positionV>
            <wp:extent cx="1017270" cy="687705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687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772D270" wp14:editId="1AFFF0F3">
            <wp:simplePos x="0" y="0"/>
            <wp:positionH relativeFrom="column">
              <wp:posOffset>281940</wp:posOffset>
            </wp:positionH>
            <wp:positionV relativeFrom="paragraph">
              <wp:posOffset>0</wp:posOffset>
            </wp:positionV>
            <wp:extent cx="726440" cy="732155"/>
            <wp:effectExtent l="0" t="0" r="0" b="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732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FFDFA7" w14:textId="77777777" w:rsidR="00571853" w:rsidRDefault="00000000">
      <w:pPr>
        <w:spacing w:after="0" w:line="240" w:lineRule="auto"/>
        <w:jc w:val="center"/>
        <w:rPr>
          <w:rFonts w:ascii="Century" w:eastAsia="Century" w:hAnsi="Century" w:cs="Century"/>
          <w:i/>
          <w:iCs/>
        </w:rPr>
      </w:pPr>
      <w:r>
        <w:rPr>
          <w:rFonts w:ascii="Century" w:eastAsia="Century" w:hAnsi="Century" w:cs="Century"/>
          <w:i/>
          <w:iCs/>
        </w:rPr>
        <w:t>a 501(c)(3)nonprofit at Piatt Castle Mac-A-Cheek</w:t>
      </w:r>
    </w:p>
    <w:p w14:paraId="2633EFDF" w14:textId="77777777" w:rsidR="00571853" w:rsidRDefault="00000000">
      <w:pPr>
        <w:spacing w:after="0" w:line="240" w:lineRule="auto"/>
        <w:jc w:val="center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PO Box 166, 10051 TR 47, West Liberty, OH  43357</w:t>
      </w:r>
    </w:p>
    <w:p w14:paraId="31860E90" w14:textId="77777777" w:rsidR="00571853" w:rsidRDefault="00000000">
      <w:pPr>
        <w:spacing w:after="0" w:line="240" w:lineRule="auto"/>
        <w:jc w:val="center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937-465-2821 or 937-844-3902</w:t>
      </w:r>
    </w:p>
    <w:p w14:paraId="7EE967E6" w14:textId="77777777" w:rsidR="00571853" w:rsidRDefault="00571853">
      <w:pPr>
        <w:pBdr>
          <w:top w:val="nil"/>
          <w:left w:val="nil"/>
          <w:bottom w:val="nil"/>
          <w:right w:val="nil"/>
          <w:between w:val="nil"/>
        </w:pBdr>
        <w:tabs>
          <w:tab w:val="left" w:pos="2052"/>
        </w:tabs>
        <w:spacing w:after="0" w:line="240" w:lineRule="auto"/>
        <w:ind w:left="1080"/>
        <w:rPr>
          <w:rFonts w:ascii="Century" w:eastAsia="Century" w:hAnsi="Century" w:cs="Century"/>
          <w:color w:val="000000"/>
        </w:rPr>
      </w:pPr>
    </w:p>
    <w:p w14:paraId="5B43EE98" w14:textId="77777777" w:rsidR="00571853" w:rsidRDefault="00571853">
      <w:pPr>
        <w:tabs>
          <w:tab w:val="left" w:pos="1216"/>
          <w:tab w:val="center" w:pos="4680"/>
        </w:tabs>
        <w:spacing w:after="0" w:line="240" w:lineRule="auto"/>
        <w:ind w:right="-576"/>
        <w:rPr>
          <w:sz w:val="18"/>
          <w:szCs w:val="18"/>
        </w:rPr>
      </w:pPr>
    </w:p>
    <w:p w14:paraId="582529CA" w14:textId="77777777" w:rsidR="00571853" w:rsidRDefault="000000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Organization: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The Mac-A-Cheek Foundation for the Humanities (MFH)</w:t>
      </w:r>
    </w:p>
    <w:p w14:paraId="24C10BCB" w14:textId="77777777" w:rsidR="00571853" w:rsidRDefault="000000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Museum Site: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Piatt Castle Mac-A-Cheek, Historic House Museum and Grounds</w:t>
      </w:r>
    </w:p>
    <w:p w14:paraId="1CEE2352" w14:textId="77777777" w:rsidR="00571853" w:rsidRDefault="000000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Location: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10051 Township Road, West Liberty, OH  43357</w:t>
      </w:r>
    </w:p>
    <w:p w14:paraId="76CDB995" w14:textId="77777777" w:rsidR="00571853" w:rsidRDefault="000000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Mailing Address:</w:t>
      </w:r>
      <w:r>
        <w:rPr>
          <w:b/>
          <w:bCs/>
          <w:sz w:val="24"/>
          <w:szCs w:val="24"/>
        </w:rPr>
        <w:tab/>
        <w:t>PO Box 166, West Liberty, OH  43357</w:t>
      </w:r>
    </w:p>
    <w:p w14:paraId="4D557D31" w14:textId="77777777" w:rsidR="00571853" w:rsidRDefault="000000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Reports To: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Board Chair</w:t>
      </w:r>
    </w:p>
    <w:p w14:paraId="63B0A893" w14:textId="77777777" w:rsidR="00571853" w:rsidRDefault="000000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Position: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Interim Executive Director </w:t>
      </w:r>
    </w:p>
    <w:p w14:paraId="0B3FFF33" w14:textId="77777777" w:rsidR="00571853" w:rsidRDefault="000000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Position Type: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Contract</w:t>
      </w:r>
    </w:p>
    <w:p w14:paraId="312DFB4E" w14:textId="77777777" w:rsidR="00571853" w:rsidRDefault="000000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Position Duration:</w:t>
      </w:r>
      <w:r>
        <w:rPr>
          <w:b/>
          <w:bCs/>
          <w:sz w:val="24"/>
          <w:szCs w:val="24"/>
        </w:rPr>
        <w:tab/>
        <w:t>12 months with a mutual option to renew</w:t>
      </w:r>
    </w:p>
    <w:p w14:paraId="4C0EA684" w14:textId="77777777" w:rsidR="00571853" w:rsidRDefault="00000000">
      <w:pPr>
        <w:spacing w:after="0"/>
        <w:ind w:right="-28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Education: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Undergraduate Degree required</w:t>
      </w:r>
    </w:p>
    <w:p w14:paraId="69170538" w14:textId="77777777" w:rsidR="00571853" w:rsidRDefault="00000000">
      <w:pPr>
        <w:spacing w:after="0"/>
        <w:ind w:left="21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Experience: Fundraising and museum operations experience preferred</w:t>
      </w:r>
    </w:p>
    <w:p w14:paraId="33302B6F" w14:textId="77777777" w:rsidR="00571853" w:rsidRDefault="000000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Required Travel:</w:t>
      </w:r>
      <w:r>
        <w:rPr>
          <w:b/>
          <w:bCs/>
          <w:sz w:val="24"/>
          <w:szCs w:val="24"/>
        </w:rPr>
        <w:tab/>
        <w:t>0-10% (local, regional, state-wide)</w:t>
      </w:r>
    </w:p>
    <w:p w14:paraId="59FEFEFD" w14:textId="77777777" w:rsidR="00571853" w:rsidRDefault="000000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Compensation:</w:t>
      </w:r>
      <w:r>
        <w:rPr>
          <w:b/>
          <w:bCs/>
          <w:sz w:val="24"/>
          <w:szCs w:val="24"/>
        </w:rPr>
        <w:tab/>
        <w:t>$2,500-$3,500 per month</w:t>
      </w:r>
    </w:p>
    <w:p w14:paraId="26891C8F" w14:textId="77777777" w:rsidR="00571853" w:rsidRDefault="00571853">
      <w:pPr>
        <w:spacing w:after="0"/>
        <w:rPr>
          <w:b/>
          <w:bCs/>
          <w:sz w:val="24"/>
          <w:szCs w:val="24"/>
        </w:rPr>
      </w:pPr>
    </w:p>
    <w:p w14:paraId="75195BF5" w14:textId="77777777" w:rsidR="00571853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Foundation and the Historic House Museum:</w:t>
      </w:r>
    </w:p>
    <w:p w14:paraId="68E9C72E" w14:textId="77777777" w:rsidR="00571853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Mac-A-Cheek Foundation for the Humanities (MFH) is a 501 (c) (3) nonprofit organization founded in 1996 to support educational experiences inside and on the grounds of Piatt Castle Mac-A-Cheek.  Educational activities include, but are not limited to: interpretive tours, exhibits, and programs; public events; publications related to the collection; and projects to expand visitor access.  Sections of Piatt Castle Mac-A-Cheek have been open to the public since 1912 as a private, family managed museum attraction.  </w:t>
      </w:r>
    </w:p>
    <w:p w14:paraId="6B8B0F3E" w14:textId="77777777" w:rsidR="00571853" w:rsidRDefault="00571853">
      <w:pPr>
        <w:spacing w:after="0"/>
        <w:rPr>
          <w:b/>
          <w:bCs/>
        </w:rPr>
      </w:pPr>
    </w:p>
    <w:p w14:paraId="50D4AE11" w14:textId="77777777" w:rsidR="00571853" w:rsidRDefault="00000000">
      <w:pPr>
        <w:spacing w:after="0"/>
        <w:rPr>
          <w:b/>
          <w:bCs/>
        </w:rPr>
      </w:pPr>
      <w:r>
        <w:rPr>
          <w:b/>
          <w:bCs/>
        </w:rPr>
        <w:t>Specific responsibilities of the Interim Director include the following:</w:t>
      </w:r>
    </w:p>
    <w:p w14:paraId="0A26956D" w14:textId="77777777" w:rsidR="00571853" w:rsidRDefault="00000000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b/>
          <w:bCs/>
        </w:rPr>
        <w:t>1. Fundraising &amp; Revenue Development</w:t>
      </w:r>
    </w:p>
    <w:p w14:paraId="053F2282" w14:textId="77777777" w:rsidR="00571853" w:rsidRDefault="00000000">
      <w:pPr>
        <w:numPr>
          <w:ilvl w:val="0"/>
          <w:numId w:val="2"/>
        </w:numPr>
        <w:spacing w:before="280" w:after="0" w:line="240" w:lineRule="auto"/>
        <w:rPr>
          <w:rFonts w:ascii="Arial" w:eastAsia="Arial" w:hAnsi="Arial" w:cs="Arial"/>
          <w:sz w:val="20"/>
          <w:szCs w:val="20"/>
        </w:rPr>
      </w:pPr>
      <w:r>
        <w:t>Develop and execute donor campaigns, including individual giving and corporate sponsorships. Identify and apply for grants to support operations and programming.</w:t>
      </w:r>
    </w:p>
    <w:p w14:paraId="621B99A2" w14:textId="77777777" w:rsidR="00571853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t>Develop partnerships with businesses, educational institutions, and cultural organizations.</w:t>
      </w:r>
    </w:p>
    <w:p w14:paraId="57E1D5D5" w14:textId="77777777" w:rsidR="00571853" w:rsidRDefault="00000000">
      <w:pPr>
        <w:numPr>
          <w:ilvl w:val="0"/>
          <w:numId w:val="2"/>
        </w:numPr>
        <w:spacing w:after="0" w:line="240" w:lineRule="auto"/>
      </w:pPr>
      <w:r>
        <w:t xml:space="preserve">Developing and executing a fundraising plan </w:t>
      </w:r>
    </w:p>
    <w:p w14:paraId="0DD5417F" w14:textId="77777777" w:rsidR="00571853" w:rsidRDefault="00000000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b/>
          <w:bCs/>
        </w:rPr>
        <w:t>2. Marketing &amp; Community Engagement</w:t>
      </w:r>
    </w:p>
    <w:p w14:paraId="493E54F1" w14:textId="77777777" w:rsidR="00571853" w:rsidRDefault="00000000">
      <w:pPr>
        <w:numPr>
          <w:ilvl w:val="0"/>
          <w:numId w:val="3"/>
        </w:numPr>
        <w:spacing w:before="280" w:after="280" w:line="240" w:lineRule="auto"/>
        <w:rPr>
          <w:rFonts w:ascii="Arial" w:eastAsia="Arial" w:hAnsi="Arial" w:cs="Arial"/>
          <w:sz w:val="20"/>
          <w:szCs w:val="20"/>
        </w:rPr>
      </w:pPr>
      <w:r>
        <w:t>Develop outreach strategies to attract participants, volunteers, and supporters</w:t>
      </w:r>
      <w:r>
        <w:rPr>
          <w:b/>
          <w:bCs/>
        </w:rPr>
        <w:t>.</w:t>
      </w:r>
    </w:p>
    <w:p w14:paraId="774D770A" w14:textId="77777777" w:rsidR="00571853" w:rsidRDefault="00000000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b/>
          <w:bCs/>
        </w:rPr>
        <w:t>3. Administrative &amp; Compliance Oversight</w:t>
      </w:r>
    </w:p>
    <w:p w14:paraId="71DCC480" w14:textId="77777777" w:rsidR="00571853" w:rsidRDefault="00000000">
      <w:pPr>
        <w:numPr>
          <w:ilvl w:val="0"/>
          <w:numId w:val="1"/>
        </w:numPr>
        <w:spacing w:before="280" w:after="0" w:line="240" w:lineRule="auto"/>
        <w:rPr>
          <w:rFonts w:ascii="Arial" w:eastAsia="Arial" w:hAnsi="Arial" w:cs="Arial"/>
          <w:sz w:val="20"/>
          <w:szCs w:val="20"/>
        </w:rPr>
      </w:pPr>
      <w:r>
        <w:t>Ensure compliance with grant reporting, tax filings, and nonprofit regulations by maintaining records, donor databases, and financial tracking for transparency.</w:t>
      </w:r>
    </w:p>
    <w:p w14:paraId="1967F7AC" w14:textId="63ADCFE2" w:rsidR="005E093E" w:rsidRPr="005E093E" w:rsidRDefault="005E093E" w:rsidP="005E093E">
      <w:pPr>
        <w:numPr>
          <w:ilvl w:val="0"/>
          <w:numId w:val="1"/>
        </w:numPr>
        <w:spacing w:after="280" w:line="240" w:lineRule="auto"/>
        <w:rPr>
          <w:rFonts w:ascii="Arial" w:eastAsia="Arial" w:hAnsi="Arial" w:cs="Arial"/>
          <w:sz w:val="20"/>
          <w:szCs w:val="20"/>
        </w:rPr>
      </w:pPr>
      <w:r>
        <w:t>Develop a plan to hire a permanent executive director</w:t>
      </w:r>
      <w:r w:rsidR="00000000">
        <w:t>.</w:t>
      </w:r>
    </w:p>
    <w:p w14:paraId="314D5BCF" w14:textId="77777777" w:rsidR="00571853" w:rsidRDefault="00000000">
      <w:pPr>
        <w:spacing w:after="280" w:line="240" w:lineRule="auto"/>
        <w:rPr>
          <w:rFonts w:ascii="Century" w:eastAsia="Century" w:hAnsi="Century" w:cs="Century"/>
          <w:sz w:val="24"/>
          <w:szCs w:val="24"/>
        </w:rPr>
      </w:pPr>
      <w:r>
        <w:t>Apply with resume and cover letter to board president John (Kip) Lourens: kipthefish@gmail.com</w:t>
      </w:r>
    </w:p>
    <w:sectPr w:rsidR="00571853">
      <w:headerReference w:type="default" r:id="rId10"/>
      <w:pgSz w:w="12240" w:h="15840"/>
      <w:pgMar w:top="1152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00AD1" w14:textId="77777777" w:rsidR="00481A29" w:rsidRDefault="00481A29">
      <w:pPr>
        <w:spacing w:after="0" w:line="240" w:lineRule="auto"/>
      </w:pPr>
      <w:r>
        <w:separator/>
      </w:r>
    </w:p>
  </w:endnote>
  <w:endnote w:type="continuationSeparator" w:id="0">
    <w:p w14:paraId="1233DD9C" w14:textId="77777777" w:rsidR="00481A29" w:rsidRDefault="00481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252DC8-25C4-42FA-9E0D-4549DB01C8A5}"/>
    <w:embedBold r:id="rId2" w:fontKey="{55ADD75F-28A6-4509-BE72-B080CCB57D74}"/>
  </w:font>
  <w:font w:name="Georgia">
    <w:panose1 w:val="02040502050405020303"/>
    <w:charset w:val="00"/>
    <w:family w:val="auto"/>
    <w:pitch w:val="default"/>
    <w:embedItalic r:id="rId3" w:fontKey="{905D15EC-EAD2-43EA-AFB7-9E3CF1C8A63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B8D7F0C1-7445-4C98-A955-218A60AFA19C}"/>
    <w:embedBold r:id="rId5" w:fontKey="{36BF0D1D-541D-4F64-BE91-8AF1905D54F3}"/>
    <w:embedItalic r:id="rId6" w:fontKey="{1F112F8A-4384-48C0-BBAA-7AD01B029C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D2AA3D9-6D28-4BF0-8DA9-917E911EC6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19B26" w14:textId="77777777" w:rsidR="00481A29" w:rsidRDefault="00481A29">
      <w:pPr>
        <w:spacing w:after="0" w:line="240" w:lineRule="auto"/>
      </w:pPr>
      <w:r>
        <w:separator/>
      </w:r>
    </w:p>
  </w:footnote>
  <w:footnote w:type="continuationSeparator" w:id="0">
    <w:p w14:paraId="328C50C1" w14:textId="77777777" w:rsidR="00481A29" w:rsidRDefault="00481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4E45A" w14:textId="77777777" w:rsidR="00571853" w:rsidRDefault="005718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F523D"/>
    <w:multiLevelType w:val="multilevel"/>
    <w:tmpl w:val="5454AB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050796C"/>
    <w:multiLevelType w:val="multilevel"/>
    <w:tmpl w:val="0FE63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8D71D76"/>
    <w:multiLevelType w:val="multilevel"/>
    <w:tmpl w:val="1D687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276061631">
    <w:abstractNumId w:val="2"/>
  </w:num>
  <w:num w:numId="2" w16cid:durableId="509221082">
    <w:abstractNumId w:val="1"/>
  </w:num>
  <w:num w:numId="3" w16cid:durableId="1691951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853"/>
    <w:rsid w:val="00481A29"/>
    <w:rsid w:val="00571853"/>
    <w:rsid w:val="005E093E"/>
    <w:rsid w:val="00D9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8C669"/>
  <w15:docId w15:val="{5ED64DC0-7380-43D2-B55E-95275EFB7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5dca6wPeJ7tzjF9B8FMRNh/Hw==">CgMxLjA4AHIhMUN6YWFYdzhTVkp2N3VrTDUwRjZGNXEzaUVzRzNfVDZa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331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Kremer</cp:lastModifiedBy>
  <cp:revision>2</cp:revision>
  <dcterms:created xsi:type="dcterms:W3CDTF">2025-11-18T21:11:00Z</dcterms:created>
  <dcterms:modified xsi:type="dcterms:W3CDTF">2025-11-18T21:13:00Z</dcterms:modified>
</cp:coreProperties>
</file>